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4D8FC" w14:textId="26EBF6AA" w:rsidR="00AB6655" w:rsidRDefault="00AB6655" w:rsidP="00CE5DE2">
      <w:pPr>
        <w:pStyle w:val="Title"/>
        <w:jc w:val="center"/>
        <w:rPr>
          <w:rStyle w:val="IntenseReference"/>
          <w:color w:val="0070C0"/>
          <w:sz w:val="40"/>
          <w:szCs w:val="40"/>
        </w:rPr>
      </w:pPr>
      <w:r>
        <w:rPr>
          <w:rStyle w:val="IntenseReference"/>
          <w:color w:val="0070C0"/>
          <w:sz w:val="40"/>
          <w:szCs w:val="40"/>
        </w:rPr>
        <w:t>msho supplemental benefit update:</w:t>
      </w:r>
    </w:p>
    <w:p w14:paraId="02042E8B" w14:textId="39EF285B" w:rsidR="000C2E61" w:rsidRDefault="00AB6655" w:rsidP="00CE5DE2">
      <w:pPr>
        <w:pStyle w:val="Title"/>
        <w:jc w:val="center"/>
        <w:rPr>
          <w:rStyle w:val="IntenseReference"/>
          <w:color w:val="0070C0"/>
          <w:sz w:val="40"/>
          <w:szCs w:val="40"/>
        </w:rPr>
      </w:pPr>
      <w:r>
        <w:rPr>
          <w:rStyle w:val="IntenseReference"/>
          <w:color w:val="0070C0"/>
          <w:sz w:val="40"/>
          <w:szCs w:val="40"/>
        </w:rPr>
        <w:t>SilverSneakers Network</w:t>
      </w:r>
    </w:p>
    <w:p w14:paraId="6E2F24FE" w14:textId="48E54D33" w:rsidR="009B7F36" w:rsidRPr="009B7F36" w:rsidRDefault="00343B70" w:rsidP="00343B70">
      <w:pPr>
        <w:jc w:val="center"/>
        <w:rPr>
          <w:sz w:val="40"/>
          <w:szCs w:val="40"/>
        </w:rPr>
      </w:pPr>
      <w:r w:rsidRPr="00343B70">
        <w:rPr>
          <w:sz w:val="40"/>
          <w:szCs w:val="40"/>
        </w:rPr>
        <w:drawing>
          <wp:inline distT="0" distB="0" distL="0" distR="0" wp14:anchorId="1FCF860E" wp14:editId="3880BF2F">
            <wp:extent cx="2460718" cy="1113182"/>
            <wp:effectExtent l="0" t="0" r="0" b="0"/>
            <wp:docPr id="781505982" name="Picture 1" descr="A logo with blue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505982" name="Picture 1" descr="A logo with blue and grey text&#10;&#10;AI-generated content may be incorrect."/>
                    <pic:cNvPicPr/>
                  </pic:nvPicPr>
                  <pic:blipFill>
                    <a:blip r:embed="rId10"/>
                    <a:stretch>
                      <a:fillRect/>
                    </a:stretch>
                  </pic:blipFill>
                  <pic:spPr>
                    <a:xfrm>
                      <a:off x="0" y="0"/>
                      <a:ext cx="2468852" cy="1116862"/>
                    </a:xfrm>
                    <a:prstGeom prst="rect">
                      <a:avLst/>
                    </a:prstGeom>
                  </pic:spPr>
                </pic:pic>
              </a:graphicData>
            </a:graphic>
          </wp:inline>
        </w:drawing>
      </w:r>
    </w:p>
    <w:p w14:paraId="71BA9827" w14:textId="74465CC0" w:rsidR="008A45F0" w:rsidRPr="000943A2" w:rsidRDefault="008A45F0" w:rsidP="008A45F0">
      <w:pPr>
        <w:rPr>
          <w:rFonts w:cstheme="minorHAnsi"/>
        </w:rPr>
      </w:pPr>
      <w:r w:rsidRPr="000943A2">
        <w:rPr>
          <w:rFonts w:cstheme="minorHAnsi"/>
        </w:rPr>
        <w:t xml:space="preserve">Effective January 1, 2026, there will be a change to the network of fitness centers available through the SilverSneakers® program. </w:t>
      </w:r>
      <w:r w:rsidR="00152F27" w:rsidRPr="000943A2">
        <w:rPr>
          <w:rFonts w:cstheme="minorHAnsi"/>
        </w:rPr>
        <w:t xml:space="preserve">All </w:t>
      </w:r>
      <w:proofErr w:type="gramStart"/>
      <w:r w:rsidRPr="000943A2">
        <w:rPr>
          <w:rFonts w:cstheme="minorHAnsi"/>
        </w:rPr>
        <w:t>Life Time</w:t>
      </w:r>
      <w:proofErr w:type="gramEnd"/>
      <w:r w:rsidRPr="000943A2">
        <w:rPr>
          <w:rFonts w:cstheme="minorHAnsi"/>
        </w:rPr>
        <w:t xml:space="preserve"> Fitness and YMCA of the North locations (see</w:t>
      </w:r>
      <w:r w:rsidR="000943A2" w:rsidRPr="000943A2">
        <w:rPr>
          <w:rFonts w:cstheme="minorHAnsi"/>
        </w:rPr>
        <w:t xml:space="preserve"> attached lists</w:t>
      </w:r>
      <w:r w:rsidRPr="000943A2">
        <w:rPr>
          <w:rFonts w:cstheme="minorHAnsi"/>
        </w:rPr>
        <w:t xml:space="preserve">) will no longer be part of the SilverSneakers program for </w:t>
      </w:r>
      <w:r w:rsidR="00152F27" w:rsidRPr="000943A2">
        <w:rPr>
          <w:rFonts w:cstheme="minorHAnsi"/>
        </w:rPr>
        <w:t>our members.</w:t>
      </w:r>
    </w:p>
    <w:p w14:paraId="1E6BFE51" w14:textId="77777777" w:rsidR="008A45F0" w:rsidRPr="000943A2" w:rsidRDefault="008A45F0" w:rsidP="008A45F0">
      <w:pPr>
        <w:rPr>
          <w:rFonts w:cstheme="minorHAnsi"/>
        </w:rPr>
      </w:pPr>
      <w:r w:rsidRPr="000943A2">
        <w:rPr>
          <w:rFonts w:cstheme="minorHAnsi"/>
        </w:rPr>
        <w:t>Blue Cross members will still have access to 600+ fitness centers throughout Minnesota as well as access to on-demand workout videos, online and in-person classes.</w:t>
      </w:r>
    </w:p>
    <w:p w14:paraId="5DB1C5BC" w14:textId="0A55AF82" w:rsidR="008A45F0" w:rsidRPr="000943A2" w:rsidRDefault="008A45F0" w:rsidP="008A45F0">
      <w:pPr>
        <w:rPr>
          <w:rFonts w:cstheme="minorHAnsi"/>
        </w:rPr>
      </w:pPr>
      <w:r w:rsidRPr="000943A2">
        <w:rPr>
          <w:rFonts w:cstheme="minorHAnsi"/>
        </w:rPr>
        <w:t>MSHO members who have visited one of the impacted facilities (</w:t>
      </w:r>
      <w:proofErr w:type="gramStart"/>
      <w:r w:rsidR="00152F27" w:rsidRPr="000943A2">
        <w:rPr>
          <w:rFonts w:cstheme="minorHAnsi"/>
        </w:rPr>
        <w:t>Life</w:t>
      </w:r>
      <w:r w:rsidR="001B603A" w:rsidRPr="000943A2">
        <w:rPr>
          <w:rFonts w:cstheme="minorHAnsi"/>
        </w:rPr>
        <w:t xml:space="preserve"> T</w:t>
      </w:r>
      <w:r w:rsidR="00152F27" w:rsidRPr="000943A2">
        <w:rPr>
          <w:rFonts w:cstheme="minorHAnsi"/>
        </w:rPr>
        <w:t>ime</w:t>
      </w:r>
      <w:proofErr w:type="gramEnd"/>
      <w:r w:rsidRPr="000943A2">
        <w:rPr>
          <w:rFonts w:cstheme="minorHAnsi"/>
        </w:rPr>
        <w:t xml:space="preserve"> or a YMCA of the North) in the past six months will receive notification from Blue Cross via email (if available) or letter informing them of this change.</w:t>
      </w:r>
      <w:r w:rsidR="00CE3BA6" w:rsidRPr="000943A2">
        <w:rPr>
          <w:rFonts w:cstheme="minorHAnsi"/>
        </w:rPr>
        <w:t xml:space="preserve"> Delegates who have impacted members will receive a direct email with a list of the members.</w:t>
      </w:r>
    </w:p>
    <w:p w14:paraId="0E2AE8AF" w14:textId="13AA4A80" w:rsidR="008A45F0" w:rsidRPr="000943A2" w:rsidRDefault="008A45F0" w:rsidP="008A45F0">
      <w:pPr>
        <w:rPr>
          <w:rFonts w:cstheme="minorHAnsi"/>
        </w:rPr>
      </w:pPr>
      <w:r w:rsidRPr="000943A2">
        <w:rPr>
          <w:rFonts w:cstheme="minorHAnsi"/>
        </w:rPr>
        <w:t xml:space="preserve">Members may use the </w:t>
      </w:r>
      <w:hyperlink r:id="rId11">
        <w:r w:rsidRPr="000943A2">
          <w:rPr>
            <w:rStyle w:val="Hyperlink"/>
            <w:rFonts w:cstheme="minorHAnsi"/>
          </w:rPr>
          <w:t>facility locator</w:t>
        </w:r>
      </w:hyperlink>
      <w:r w:rsidRPr="000943A2">
        <w:rPr>
          <w:rFonts w:cstheme="minorHAnsi"/>
        </w:rPr>
        <w:t xml:space="preserve"> on the SilverSneakers website to find participating fitness center locations, </w:t>
      </w:r>
      <w:r w:rsidRPr="000943A2">
        <w:rPr>
          <w:rFonts w:cstheme="minorHAnsi"/>
          <w:color w:val="000000" w:themeColor="text1"/>
        </w:rPr>
        <w:t>explor</w:t>
      </w:r>
      <w:r w:rsidRPr="000943A2">
        <w:rPr>
          <w:rFonts w:cstheme="minorHAnsi"/>
        </w:rPr>
        <w:t xml:space="preserve">e </w:t>
      </w:r>
      <w:hyperlink r:id="rId12">
        <w:r w:rsidRPr="000943A2">
          <w:rPr>
            <w:rStyle w:val="Hyperlink"/>
            <w:rFonts w:cstheme="minorHAnsi"/>
          </w:rPr>
          <w:t>classes</w:t>
        </w:r>
      </w:hyperlink>
      <w:r w:rsidRPr="000943A2">
        <w:rPr>
          <w:rFonts w:cstheme="minorHAnsi"/>
        </w:rPr>
        <w:t xml:space="preserve">, and other in-home offerings. If they have a SilverSneakers account, they can also </w:t>
      </w:r>
      <w:hyperlink r:id="rId13">
        <w:r w:rsidRPr="000943A2">
          <w:rPr>
            <w:rStyle w:val="Hyperlink"/>
            <w:rFonts w:cstheme="minorHAnsi"/>
          </w:rPr>
          <w:t>log in</w:t>
        </w:r>
      </w:hyperlink>
      <w:r w:rsidRPr="000943A2">
        <w:rPr>
          <w:rFonts w:cstheme="minorHAnsi"/>
        </w:rPr>
        <w:t xml:space="preserve"> or use the SilverSneakers app to access this information. </w:t>
      </w:r>
    </w:p>
    <w:p w14:paraId="51B6A163" w14:textId="02E72BBE" w:rsidR="008A45F0" w:rsidRPr="000943A2" w:rsidRDefault="008A45F0" w:rsidP="008A45F0">
      <w:pPr>
        <w:rPr>
          <w:rFonts w:cstheme="minorHAnsi"/>
        </w:rPr>
      </w:pPr>
      <w:r w:rsidRPr="000943A2">
        <w:rPr>
          <w:rFonts w:cstheme="minorHAnsi"/>
        </w:rPr>
        <w:t>For help finding a gym or using the online tools, the member can reach SilverSneakers at 1-833-226-1271, TTY 711. Monday - Friday, 7 am - 7 pm Central time.</w:t>
      </w:r>
    </w:p>
    <w:p w14:paraId="64883B75" w14:textId="374A84BE" w:rsidR="008A45F0" w:rsidRPr="000943A2" w:rsidRDefault="006E200C" w:rsidP="008A45F0">
      <w:pPr>
        <w:rPr>
          <w:rFonts w:cstheme="minorHAnsi"/>
        </w:rPr>
      </w:pPr>
      <w:r w:rsidRPr="000943A2">
        <w:rPr>
          <w:rFonts w:cstheme="minorHAnsi"/>
        </w:rPr>
        <w:t>Contact your Partner Relations Consultant with any questions.</w:t>
      </w:r>
    </w:p>
    <w:p w14:paraId="7485BAE2" w14:textId="77777777" w:rsidR="006E200C" w:rsidRPr="000943A2" w:rsidRDefault="006E200C" w:rsidP="008A45F0">
      <w:pPr>
        <w:rPr>
          <w:rFonts w:cstheme="minorHAnsi"/>
        </w:rPr>
      </w:pPr>
    </w:p>
    <w:p w14:paraId="2A5A737C" w14:textId="77777777" w:rsidR="006E200C" w:rsidRPr="000943A2" w:rsidRDefault="006E200C" w:rsidP="006E200C">
      <w:pPr>
        <w:rPr>
          <w:rFonts w:cstheme="minorHAnsi"/>
        </w:rPr>
      </w:pPr>
      <w:r w:rsidRPr="000943A2">
        <w:rPr>
          <w:rFonts w:cstheme="minorHAnsi"/>
        </w:rPr>
        <w:t>SilverSneakers® is a registered trademark of Tivity Health, Inc. © 2025 Tivity Health, Inc. All rights reserved.</w:t>
      </w:r>
    </w:p>
    <w:p w14:paraId="1A5822E3" w14:textId="78CB869D" w:rsidR="00AB6655" w:rsidRDefault="00AB6655" w:rsidP="00AB6655"/>
    <w:p w14:paraId="7BE76C53" w14:textId="77777777" w:rsidR="009B7F36" w:rsidRPr="009B7F36" w:rsidRDefault="009B7F36" w:rsidP="009B7F36">
      <w:pPr>
        <w:rPr>
          <w:sz w:val="40"/>
          <w:szCs w:val="40"/>
        </w:rPr>
      </w:pPr>
    </w:p>
    <w:p w14:paraId="20100CF1" w14:textId="77777777" w:rsidR="009B7F36" w:rsidRPr="009B7F36" w:rsidRDefault="009B7F36" w:rsidP="009B7F36">
      <w:pPr>
        <w:rPr>
          <w:sz w:val="40"/>
          <w:szCs w:val="40"/>
        </w:rPr>
      </w:pPr>
    </w:p>
    <w:p w14:paraId="33DDBBDF" w14:textId="5C7D2E4E" w:rsidR="009B7F36" w:rsidRPr="009B7F36" w:rsidRDefault="009B7F36" w:rsidP="009B7F36">
      <w:pPr>
        <w:tabs>
          <w:tab w:val="left" w:pos="5085"/>
        </w:tabs>
        <w:rPr>
          <w:sz w:val="40"/>
          <w:szCs w:val="40"/>
        </w:rPr>
      </w:pPr>
      <w:r>
        <w:rPr>
          <w:sz w:val="40"/>
          <w:szCs w:val="40"/>
        </w:rPr>
        <w:tab/>
      </w:r>
    </w:p>
    <w:sectPr w:rsidR="009B7F36" w:rsidRPr="009B7F36" w:rsidSect="000A5082">
      <w:headerReference w:type="default" r:id="rId14"/>
      <w:footerReference w:type="default" r:id="rId15"/>
      <w:pgSz w:w="12240" w:h="15840"/>
      <w:pgMar w:top="720" w:right="720" w:bottom="720" w:left="72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D7619" w14:textId="77777777" w:rsidR="00183A70" w:rsidRDefault="00183A70" w:rsidP="00BB1FFD">
      <w:pPr>
        <w:spacing w:after="0" w:line="240" w:lineRule="auto"/>
      </w:pPr>
      <w:r>
        <w:separator/>
      </w:r>
    </w:p>
  </w:endnote>
  <w:endnote w:type="continuationSeparator" w:id="0">
    <w:p w14:paraId="417E8480" w14:textId="77777777" w:rsidR="00183A70" w:rsidRDefault="00183A70" w:rsidP="00BB1FFD">
      <w:pPr>
        <w:spacing w:after="0" w:line="240" w:lineRule="auto"/>
      </w:pPr>
      <w:r>
        <w:continuationSeparator/>
      </w:r>
    </w:p>
  </w:endnote>
  <w:endnote w:type="continuationNotice" w:id="1">
    <w:p w14:paraId="054677D6" w14:textId="77777777" w:rsidR="00183A70" w:rsidRDefault="00183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2460878A" w:rsidR="0086469F" w:rsidRPr="009B7F36" w:rsidRDefault="0086469F">
    <w:pPr>
      <w:pStyle w:val="Footer"/>
      <w:rPr>
        <w:i/>
        <w:iCs/>
        <w:sz w:val="20"/>
        <w:szCs w:val="20"/>
      </w:rPr>
    </w:pPr>
    <w:r w:rsidRPr="009B7F36">
      <w:rPr>
        <w:i/>
        <w:iCs/>
        <w:sz w:val="20"/>
        <w:szCs w:val="20"/>
      </w:rPr>
      <w:t>Co</w:t>
    </w:r>
    <w:r w:rsidR="009B7F36" w:rsidRPr="009B7F36">
      <w:rPr>
        <w:i/>
        <w:iCs/>
        <w:sz w:val="20"/>
        <w:szCs w:val="20"/>
      </w:rPr>
      <w:t>mmuniques are</w:t>
    </w:r>
    <w:r w:rsidRPr="009B7F36">
      <w:rPr>
        <w:i/>
        <w:iCs/>
        <w:sz w:val="20"/>
        <w:szCs w:val="20"/>
      </w:rPr>
      <w:t xml:space="preserve"> </w:t>
    </w:r>
    <w:r w:rsidR="009B7F36" w:rsidRPr="009B7F36">
      <w:rPr>
        <w:rFonts w:cstheme="minorHAnsi"/>
        <w:i/>
        <w:iCs/>
        <w:color w:val="000000" w:themeColor="text1"/>
        <w:sz w:val="20"/>
        <w:szCs w:val="20"/>
      </w:rPr>
      <w:t>formal notifications sent via email to share information on any changes and updates on DHS, CMS, and/or Blue Plus policies and programs, guidelines, process changes, benefits, contract requirements, and Model of Care updates, etc. These notifications are official and posted on our Care Coordination website for up to two years.</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0B46" w14:textId="77777777" w:rsidR="00183A70" w:rsidRDefault="00183A70" w:rsidP="00BB1FFD">
      <w:pPr>
        <w:spacing w:after="0" w:line="240" w:lineRule="auto"/>
      </w:pPr>
      <w:r>
        <w:separator/>
      </w:r>
    </w:p>
  </w:footnote>
  <w:footnote w:type="continuationSeparator" w:id="0">
    <w:p w14:paraId="6A6FC0CE" w14:textId="77777777" w:rsidR="00183A70" w:rsidRDefault="00183A70" w:rsidP="00BB1FFD">
      <w:pPr>
        <w:spacing w:after="0" w:line="240" w:lineRule="auto"/>
      </w:pPr>
      <w:r>
        <w:continuationSeparator/>
      </w:r>
    </w:p>
  </w:footnote>
  <w:footnote w:type="continuationNotice" w:id="1">
    <w:p w14:paraId="4B1E07C7" w14:textId="77777777" w:rsidR="00183A70" w:rsidRDefault="00183A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49A31FC7" w:rsidR="00AF1D04" w:rsidRDefault="000A5082">
    <w:pPr>
      <w:pStyle w:val="Header"/>
    </w:pPr>
    <w:r>
      <w:rPr>
        <w:noProof/>
      </w:rPr>
      <mc:AlternateContent>
        <mc:Choice Requires="wps">
          <w:drawing>
            <wp:anchor distT="45720" distB="45720" distL="114300" distR="114300" simplePos="0" relativeHeight="251658241" behindDoc="0" locked="0" layoutInCell="1" allowOverlap="1" wp14:anchorId="27358D35" wp14:editId="552C644D">
              <wp:simplePos x="0" y="0"/>
              <wp:positionH relativeFrom="margin">
                <wp:posOffset>536299</wp:posOffset>
              </wp:positionH>
              <wp:positionV relativeFrom="paragraph">
                <wp:posOffset>-684199</wp:posOffset>
              </wp:positionV>
              <wp:extent cx="373697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914400"/>
                      </a:xfrm>
                      <a:prstGeom prst="rect">
                        <a:avLst/>
                      </a:prstGeom>
                      <a:noFill/>
                      <a:ln w="9525">
                        <a:noFill/>
                        <a:miter lim="800000"/>
                        <a:headEnd/>
                        <a:tailEnd/>
                      </a:ln>
                    </wps:spPr>
                    <wps:txb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715F741C" w:rsidR="00AF1D04" w:rsidRPr="00AF1D04" w:rsidRDefault="00AB6655" w:rsidP="00AF1D04">
                          <w:pPr>
                            <w:jc w:val="center"/>
                            <w:rPr>
                              <w:rFonts w:ascii="Franklin Gothic Book" w:hAnsi="Franklin Gothic Book"/>
                              <w:color w:val="FFFFFF" w:themeColor="background1"/>
                              <w:sz w:val="36"/>
                              <w:szCs w:val="36"/>
                            </w:rPr>
                          </w:pPr>
                          <w:r>
                            <w:rPr>
                              <w:rFonts w:ascii="Franklin Gothic Book" w:hAnsi="Franklin Gothic Book"/>
                              <w:color w:val="FFFFFF" w:themeColor="background1"/>
                              <w:sz w:val="36"/>
                              <w:szCs w:val="36"/>
                            </w:rPr>
                            <w:t>11/</w:t>
                          </w:r>
                          <w:r w:rsidR="00312355">
                            <w:rPr>
                              <w:rFonts w:ascii="Franklin Gothic Book" w:hAnsi="Franklin Gothic Book"/>
                              <w:color w:val="FFFFFF" w:themeColor="background1"/>
                              <w:sz w:val="36"/>
                              <w:szCs w:val="36"/>
                            </w:rPr>
                            <w:t>26</w:t>
                          </w:r>
                          <w:r>
                            <w:rPr>
                              <w:rFonts w:ascii="Franklin Gothic Book" w:hAnsi="Franklin Gothic Book"/>
                              <w:color w:val="FFFFFF" w:themeColor="background1"/>
                              <w:sz w:val="36"/>
                              <w:szCs w:val="36"/>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42.25pt;margin-top:-53.85pt;width:294.2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" filled="f" stroked="f">
              <v:textbo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715F741C" w:rsidR="00AF1D04" w:rsidRPr="00AF1D04" w:rsidRDefault="00AB6655" w:rsidP="00AF1D04">
                    <w:pPr>
                      <w:jc w:val="center"/>
                      <w:rPr>
                        <w:rFonts w:ascii="Franklin Gothic Book" w:hAnsi="Franklin Gothic Book"/>
                        <w:color w:val="FFFFFF" w:themeColor="background1"/>
                        <w:sz w:val="36"/>
                        <w:szCs w:val="36"/>
                      </w:rPr>
                    </w:pPr>
                    <w:r>
                      <w:rPr>
                        <w:rFonts w:ascii="Franklin Gothic Book" w:hAnsi="Franklin Gothic Book"/>
                        <w:color w:val="FFFFFF" w:themeColor="background1"/>
                        <w:sz w:val="36"/>
                        <w:szCs w:val="36"/>
                      </w:rPr>
                      <w:t>11/</w:t>
                    </w:r>
                    <w:r w:rsidR="00312355">
                      <w:rPr>
                        <w:rFonts w:ascii="Franklin Gothic Book" w:hAnsi="Franklin Gothic Book"/>
                        <w:color w:val="FFFFFF" w:themeColor="background1"/>
                        <w:sz w:val="36"/>
                        <w:szCs w:val="36"/>
                      </w:rPr>
                      <w:t>26</w:t>
                    </w:r>
                    <w:r>
                      <w:rPr>
                        <w:rFonts w:ascii="Franklin Gothic Book" w:hAnsi="Franklin Gothic Book"/>
                        <w:color w:val="FFFFFF" w:themeColor="background1"/>
                        <w:sz w:val="36"/>
                        <w:szCs w:val="36"/>
                      </w:rPr>
                      <w:t>/2025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29AA83B">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1"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17"/>
  </w:num>
  <w:num w:numId="2" w16cid:durableId="1797331095">
    <w:abstractNumId w:val="10"/>
  </w:num>
  <w:num w:numId="3" w16cid:durableId="214856249">
    <w:abstractNumId w:val="13"/>
  </w:num>
  <w:num w:numId="4" w16cid:durableId="1499616861">
    <w:abstractNumId w:val="20"/>
  </w:num>
  <w:num w:numId="5" w16cid:durableId="2073769093">
    <w:abstractNumId w:val="1"/>
  </w:num>
  <w:num w:numId="6" w16cid:durableId="18362904">
    <w:abstractNumId w:val="24"/>
  </w:num>
  <w:num w:numId="7" w16cid:durableId="495341996">
    <w:abstractNumId w:val="25"/>
  </w:num>
  <w:num w:numId="8" w16cid:durableId="195433800">
    <w:abstractNumId w:val="4"/>
  </w:num>
  <w:num w:numId="9" w16cid:durableId="2131320421">
    <w:abstractNumId w:val="14"/>
  </w:num>
  <w:num w:numId="10" w16cid:durableId="292836173">
    <w:abstractNumId w:val="11"/>
  </w:num>
  <w:num w:numId="11" w16cid:durableId="590047722">
    <w:abstractNumId w:val="6"/>
  </w:num>
  <w:num w:numId="12" w16cid:durableId="1674527007">
    <w:abstractNumId w:val="9"/>
  </w:num>
  <w:num w:numId="13" w16cid:durableId="1073697651">
    <w:abstractNumId w:val="7"/>
  </w:num>
  <w:num w:numId="14" w16cid:durableId="1167403472">
    <w:abstractNumId w:val="18"/>
  </w:num>
  <w:num w:numId="15" w16cid:durableId="1282767395">
    <w:abstractNumId w:val="21"/>
  </w:num>
  <w:num w:numId="16" w16cid:durableId="974333673">
    <w:abstractNumId w:val="12"/>
  </w:num>
  <w:num w:numId="17" w16cid:durableId="364520162">
    <w:abstractNumId w:val="5"/>
  </w:num>
  <w:num w:numId="18" w16cid:durableId="1117332499">
    <w:abstractNumId w:val="8"/>
  </w:num>
  <w:num w:numId="19" w16cid:durableId="2132741991">
    <w:abstractNumId w:val="3"/>
  </w:num>
  <w:num w:numId="20" w16cid:durableId="133525190">
    <w:abstractNumId w:val="22"/>
  </w:num>
  <w:num w:numId="21" w16cid:durableId="2101565973">
    <w:abstractNumId w:val="19"/>
  </w:num>
  <w:num w:numId="22" w16cid:durableId="580287051">
    <w:abstractNumId w:val="15"/>
  </w:num>
  <w:num w:numId="23" w16cid:durableId="1795637695">
    <w:abstractNumId w:val="23"/>
  </w:num>
  <w:num w:numId="24" w16cid:durableId="1165973169">
    <w:abstractNumId w:val="0"/>
  </w:num>
  <w:num w:numId="25" w16cid:durableId="1790397476">
    <w:abstractNumId w:val="16"/>
  </w:num>
  <w:num w:numId="26" w16cid:durableId="765073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25A55"/>
    <w:rsid w:val="000274AF"/>
    <w:rsid w:val="0003181B"/>
    <w:rsid w:val="00035DCD"/>
    <w:rsid w:val="0005009B"/>
    <w:rsid w:val="00064372"/>
    <w:rsid w:val="000673E7"/>
    <w:rsid w:val="000943A2"/>
    <w:rsid w:val="00095CEA"/>
    <w:rsid w:val="000A27ED"/>
    <w:rsid w:val="000A5082"/>
    <w:rsid w:val="000A5D07"/>
    <w:rsid w:val="000B3E7D"/>
    <w:rsid w:val="000C2E61"/>
    <w:rsid w:val="000D26FC"/>
    <w:rsid w:val="000D42EC"/>
    <w:rsid w:val="000F0C07"/>
    <w:rsid w:val="00100733"/>
    <w:rsid w:val="00101EAA"/>
    <w:rsid w:val="001377AB"/>
    <w:rsid w:val="00146993"/>
    <w:rsid w:val="00150443"/>
    <w:rsid w:val="00152F27"/>
    <w:rsid w:val="00156EEA"/>
    <w:rsid w:val="00163839"/>
    <w:rsid w:val="00174F3D"/>
    <w:rsid w:val="001759D1"/>
    <w:rsid w:val="0017655A"/>
    <w:rsid w:val="00177274"/>
    <w:rsid w:val="00183A70"/>
    <w:rsid w:val="001B603A"/>
    <w:rsid w:val="001D2782"/>
    <w:rsid w:val="001E1085"/>
    <w:rsid w:val="001F79CB"/>
    <w:rsid w:val="001F7B3B"/>
    <w:rsid w:val="002029D2"/>
    <w:rsid w:val="00207605"/>
    <w:rsid w:val="002143B9"/>
    <w:rsid w:val="00222CB4"/>
    <w:rsid w:val="00224BCD"/>
    <w:rsid w:val="00226B8A"/>
    <w:rsid w:val="00237980"/>
    <w:rsid w:val="00241FDA"/>
    <w:rsid w:val="00266777"/>
    <w:rsid w:val="00275CDB"/>
    <w:rsid w:val="0028428E"/>
    <w:rsid w:val="00287C94"/>
    <w:rsid w:val="00293A5B"/>
    <w:rsid w:val="002B36E2"/>
    <w:rsid w:val="002C2CC3"/>
    <w:rsid w:val="002D7C3C"/>
    <w:rsid w:val="002E040A"/>
    <w:rsid w:val="002E4287"/>
    <w:rsid w:val="002E7252"/>
    <w:rsid w:val="002F63D4"/>
    <w:rsid w:val="00312355"/>
    <w:rsid w:val="00323095"/>
    <w:rsid w:val="00343B70"/>
    <w:rsid w:val="003901BE"/>
    <w:rsid w:val="003A12B5"/>
    <w:rsid w:val="003B5970"/>
    <w:rsid w:val="003C1F8E"/>
    <w:rsid w:val="003D042A"/>
    <w:rsid w:val="003E13DE"/>
    <w:rsid w:val="003E6579"/>
    <w:rsid w:val="003F29D6"/>
    <w:rsid w:val="003F6B90"/>
    <w:rsid w:val="00401A72"/>
    <w:rsid w:val="004136DD"/>
    <w:rsid w:val="0044731C"/>
    <w:rsid w:val="0047758D"/>
    <w:rsid w:val="00490FCE"/>
    <w:rsid w:val="004D30F0"/>
    <w:rsid w:val="004F1E33"/>
    <w:rsid w:val="00500D27"/>
    <w:rsid w:val="0051093B"/>
    <w:rsid w:val="005201CF"/>
    <w:rsid w:val="005216A1"/>
    <w:rsid w:val="0053159F"/>
    <w:rsid w:val="00540B8C"/>
    <w:rsid w:val="005413CA"/>
    <w:rsid w:val="00587B08"/>
    <w:rsid w:val="00592D41"/>
    <w:rsid w:val="005B0C97"/>
    <w:rsid w:val="005B2F63"/>
    <w:rsid w:val="005C4385"/>
    <w:rsid w:val="005C7FFC"/>
    <w:rsid w:val="005D385D"/>
    <w:rsid w:val="005D6BC6"/>
    <w:rsid w:val="005E07CD"/>
    <w:rsid w:val="00605891"/>
    <w:rsid w:val="00623BBA"/>
    <w:rsid w:val="00645D13"/>
    <w:rsid w:val="00646AC2"/>
    <w:rsid w:val="006579A0"/>
    <w:rsid w:val="00661EAF"/>
    <w:rsid w:val="00662F2A"/>
    <w:rsid w:val="00667838"/>
    <w:rsid w:val="00684C03"/>
    <w:rsid w:val="00686352"/>
    <w:rsid w:val="0069006A"/>
    <w:rsid w:val="00690495"/>
    <w:rsid w:val="00696BE2"/>
    <w:rsid w:val="006B5D91"/>
    <w:rsid w:val="006E200C"/>
    <w:rsid w:val="006E6429"/>
    <w:rsid w:val="00720E1E"/>
    <w:rsid w:val="007260E4"/>
    <w:rsid w:val="00736979"/>
    <w:rsid w:val="00737264"/>
    <w:rsid w:val="0073769D"/>
    <w:rsid w:val="00763D00"/>
    <w:rsid w:val="00765391"/>
    <w:rsid w:val="007808B0"/>
    <w:rsid w:val="007952B1"/>
    <w:rsid w:val="007979EC"/>
    <w:rsid w:val="007A040D"/>
    <w:rsid w:val="007A5E90"/>
    <w:rsid w:val="007A5F11"/>
    <w:rsid w:val="007D561F"/>
    <w:rsid w:val="007E404D"/>
    <w:rsid w:val="007E4567"/>
    <w:rsid w:val="007F0AE7"/>
    <w:rsid w:val="007F27A6"/>
    <w:rsid w:val="0080562D"/>
    <w:rsid w:val="00827255"/>
    <w:rsid w:val="00857F8D"/>
    <w:rsid w:val="0086469F"/>
    <w:rsid w:val="00871F80"/>
    <w:rsid w:val="00885E21"/>
    <w:rsid w:val="00887099"/>
    <w:rsid w:val="008877C2"/>
    <w:rsid w:val="008A45F0"/>
    <w:rsid w:val="008C06C7"/>
    <w:rsid w:val="008C610E"/>
    <w:rsid w:val="008E3F08"/>
    <w:rsid w:val="008E6751"/>
    <w:rsid w:val="008F5F4B"/>
    <w:rsid w:val="00902422"/>
    <w:rsid w:val="00932CA6"/>
    <w:rsid w:val="00954AF8"/>
    <w:rsid w:val="00963586"/>
    <w:rsid w:val="00963F3F"/>
    <w:rsid w:val="00964FC8"/>
    <w:rsid w:val="00981E73"/>
    <w:rsid w:val="009869A9"/>
    <w:rsid w:val="00986E5D"/>
    <w:rsid w:val="009B1374"/>
    <w:rsid w:val="009B2F51"/>
    <w:rsid w:val="009B59E5"/>
    <w:rsid w:val="009B7F36"/>
    <w:rsid w:val="00A1065A"/>
    <w:rsid w:val="00A16F35"/>
    <w:rsid w:val="00A24223"/>
    <w:rsid w:val="00A31CEB"/>
    <w:rsid w:val="00A43DD3"/>
    <w:rsid w:val="00A51367"/>
    <w:rsid w:val="00A7017F"/>
    <w:rsid w:val="00A771B2"/>
    <w:rsid w:val="00A9292A"/>
    <w:rsid w:val="00AA1C20"/>
    <w:rsid w:val="00AB049B"/>
    <w:rsid w:val="00AB2016"/>
    <w:rsid w:val="00AB6655"/>
    <w:rsid w:val="00AC4739"/>
    <w:rsid w:val="00AD5757"/>
    <w:rsid w:val="00AE5599"/>
    <w:rsid w:val="00AF1D04"/>
    <w:rsid w:val="00B33AEF"/>
    <w:rsid w:val="00B52F75"/>
    <w:rsid w:val="00B60565"/>
    <w:rsid w:val="00B63110"/>
    <w:rsid w:val="00B81F54"/>
    <w:rsid w:val="00B94CE3"/>
    <w:rsid w:val="00BB1FFD"/>
    <w:rsid w:val="00BD6DF2"/>
    <w:rsid w:val="00C03345"/>
    <w:rsid w:val="00C07123"/>
    <w:rsid w:val="00C20357"/>
    <w:rsid w:val="00C30B6E"/>
    <w:rsid w:val="00C40B16"/>
    <w:rsid w:val="00C41AB5"/>
    <w:rsid w:val="00C44797"/>
    <w:rsid w:val="00C44CEA"/>
    <w:rsid w:val="00C51B7A"/>
    <w:rsid w:val="00C54B73"/>
    <w:rsid w:val="00C608E4"/>
    <w:rsid w:val="00C6123D"/>
    <w:rsid w:val="00C844B5"/>
    <w:rsid w:val="00CA04A0"/>
    <w:rsid w:val="00CA1E33"/>
    <w:rsid w:val="00CA2381"/>
    <w:rsid w:val="00CA2A1A"/>
    <w:rsid w:val="00CC2EB9"/>
    <w:rsid w:val="00CC4229"/>
    <w:rsid w:val="00CC5603"/>
    <w:rsid w:val="00CE3BA6"/>
    <w:rsid w:val="00CE5DE2"/>
    <w:rsid w:val="00CE63EA"/>
    <w:rsid w:val="00CF49F1"/>
    <w:rsid w:val="00CF6B62"/>
    <w:rsid w:val="00D053BF"/>
    <w:rsid w:val="00D3050B"/>
    <w:rsid w:val="00D5294C"/>
    <w:rsid w:val="00D60A33"/>
    <w:rsid w:val="00D613E4"/>
    <w:rsid w:val="00D62FFC"/>
    <w:rsid w:val="00D66CF4"/>
    <w:rsid w:val="00D96A36"/>
    <w:rsid w:val="00DF4E3A"/>
    <w:rsid w:val="00E00AB5"/>
    <w:rsid w:val="00E11DD3"/>
    <w:rsid w:val="00E26B09"/>
    <w:rsid w:val="00E321AA"/>
    <w:rsid w:val="00E47607"/>
    <w:rsid w:val="00EC4AA6"/>
    <w:rsid w:val="00EC69E5"/>
    <w:rsid w:val="00F04D76"/>
    <w:rsid w:val="00F122CE"/>
    <w:rsid w:val="00F15230"/>
    <w:rsid w:val="00F2197B"/>
    <w:rsid w:val="00F2265D"/>
    <w:rsid w:val="00F2549E"/>
    <w:rsid w:val="00F31E94"/>
    <w:rsid w:val="00F36B5F"/>
    <w:rsid w:val="00F531F6"/>
    <w:rsid w:val="00F5483A"/>
    <w:rsid w:val="00F5564B"/>
    <w:rsid w:val="00F610EE"/>
    <w:rsid w:val="00F77805"/>
    <w:rsid w:val="00F93A7E"/>
    <w:rsid w:val="00FA31F9"/>
    <w:rsid w:val="00FA7110"/>
    <w:rsid w:val="00FC0731"/>
    <w:rsid w:val="00FC07D6"/>
    <w:rsid w:val="00FC5F7D"/>
    <w:rsid w:val="00FE4282"/>
    <w:rsid w:val="00FE4A6D"/>
    <w:rsid w:val="00FE7E70"/>
    <w:rsid w:val="00FF33FE"/>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A05E083D-7CD0-485B-BFD3-4CE55C7C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ools.silversneaker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ools.silversneakers.com/Commun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ools.silversneakers.com/LocationSearch"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87099de3adefde497a661a3d48fb1720">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6d83842e1b36adf552b5feae3ced8741"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BDBFF-10E0-45DB-A88A-FCE54119ECE2}">
  <ds:schemaRefs>
    <ds:schemaRef ds:uri="http://purl.org/dc/elements/1.1/"/>
    <ds:schemaRef ds:uri="http://schemas.microsoft.com/office/2006/metadata/properties"/>
    <ds:schemaRef ds:uri="http://schemas.microsoft.com/office/2006/documentManagement/types"/>
    <ds:schemaRef ds:uri="http://purl.org/dc/dcmitype/"/>
    <ds:schemaRef ds:uri="http://purl.org/dc/terms/"/>
    <ds:schemaRef ds:uri="10bab484-3bb4-4afd-a6c1-5e011f67d8b4"/>
    <ds:schemaRef ds:uri="http://schemas.microsoft.com/office/infopath/2007/PartnerControls"/>
    <ds:schemaRef ds:uri="http://schemas.openxmlformats.org/package/2006/metadata/core-properties"/>
    <ds:schemaRef ds:uri="62e5e15c-7478-4584-8e19-4e9362b2611b"/>
    <ds:schemaRef ds:uri="http://www.w3.org/XML/1998/namespace"/>
  </ds:schemaRefs>
</ds:datastoreItem>
</file>

<file path=customXml/itemProps2.xml><?xml version="1.0" encoding="utf-8"?>
<ds:datastoreItem xmlns:ds="http://schemas.openxmlformats.org/officeDocument/2006/customXml" ds:itemID="{15A61773-619F-4330-AB9A-FE94C29C00E1}">
  <ds:schemaRefs>
    <ds:schemaRef ds:uri="http://schemas.microsoft.com/sharepoint/v3/contenttype/forms"/>
  </ds:schemaRefs>
</ds:datastoreItem>
</file>

<file path=customXml/itemProps3.xml><?xml version="1.0" encoding="utf-8"?>
<ds:datastoreItem xmlns:ds="http://schemas.openxmlformats.org/officeDocument/2006/customXml" ds:itemID="{A52D13AB-DB6C-4D2A-8C03-A2B00463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258</Words>
  <Characters>1357</Characters>
  <Application>Microsoft Office Word</Application>
  <DocSecurity>8</DocSecurity>
  <Lines>26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Heaser, Melinda</cp:lastModifiedBy>
  <cp:revision>8</cp:revision>
  <cp:lastPrinted>2023-04-13T19:37:00Z</cp:lastPrinted>
  <dcterms:created xsi:type="dcterms:W3CDTF">2025-11-21T20:00:00Z</dcterms:created>
  <dcterms:modified xsi:type="dcterms:W3CDTF">2025-11-25T19:35:00Z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ies>
</file>