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0F7E6" w14:textId="77777777" w:rsidR="00D22481" w:rsidRPr="002B3FE9" w:rsidRDefault="00D22481" w:rsidP="00D22481">
      <w:pPr>
        <w:jc w:val="center"/>
        <w:rPr>
          <w:rStyle w:val="IntenseReference"/>
          <w:rFonts w:eastAsiaTheme="majorEastAsia" w:cstheme="minorHAnsi"/>
          <w:color w:val="0070C0"/>
          <w:kern w:val="28"/>
        </w:rPr>
      </w:pPr>
    </w:p>
    <w:p w14:paraId="6E2F24FE" w14:textId="3A442CA1" w:rsidR="009B7F36" w:rsidRPr="002B3FE9" w:rsidRDefault="00D22481" w:rsidP="00D22481">
      <w:pPr>
        <w:jc w:val="center"/>
        <w:rPr>
          <w:rFonts w:cstheme="minorHAnsi"/>
        </w:rPr>
      </w:pPr>
      <w:r w:rsidRPr="002B3FE9">
        <w:rPr>
          <w:rStyle w:val="IntenseReference"/>
          <w:rFonts w:eastAsiaTheme="majorEastAsia" w:cstheme="minorHAnsi"/>
          <w:color w:val="0070C0"/>
          <w:kern w:val="28"/>
        </w:rPr>
        <w:drawing>
          <wp:inline distT="0" distB="0" distL="0" distR="0" wp14:anchorId="3DB096C1" wp14:editId="3D183771">
            <wp:extent cx="4029637" cy="857370"/>
            <wp:effectExtent l="0" t="0" r="0" b="0"/>
            <wp:docPr id="83455947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559479" name="Picture 1" descr="A close up of a logo&#10;&#10;AI-generated content may be incorrect."/>
                    <pic:cNvPicPr/>
                  </pic:nvPicPr>
                  <pic:blipFill>
                    <a:blip r:embed="rId10"/>
                    <a:stretch>
                      <a:fillRect/>
                    </a:stretch>
                  </pic:blipFill>
                  <pic:spPr>
                    <a:xfrm>
                      <a:off x="0" y="0"/>
                      <a:ext cx="4029637" cy="857370"/>
                    </a:xfrm>
                    <a:prstGeom prst="rect">
                      <a:avLst/>
                    </a:prstGeom>
                  </pic:spPr>
                </pic:pic>
              </a:graphicData>
            </a:graphic>
          </wp:inline>
        </w:drawing>
      </w:r>
    </w:p>
    <w:p w14:paraId="3F40F6AD" w14:textId="77777777" w:rsidR="00D22481" w:rsidRPr="002B3FE9" w:rsidRDefault="00D22481" w:rsidP="00D22481">
      <w:pPr>
        <w:jc w:val="center"/>
        <w:rPr>
          <w:rFonts w:cstheme="minorHAnsi"/>
        </w:rPr>
      </w:pPr>
    </w:p>
    <w:p w14:paraId="24739285" w14:textId="77777777" w:rsidR="002B3FE9" w:rsidRPr="002B3FE9" w:rsidRDefault="002B3FE9" w:rsidP="002B3FE9">
      <w:pPr>
        <w:spacing w:before="240" w:after="240" w:line="240" w:lineRule="auto"/>
        <w:rPr>
          <w:rFonts w:eastAsia="Aptos" w:cstheme="minorHAnsi"/>
        </w:rPr>
      </w:pPr>
      <w:r w:rsidRPr="002B3FE9">
        <w:rPr>
          <w:rFonts w:eastAsia="Aptos" w:cstheme="minorHAnsi"/>
          <w:b/>
          <w:bCs/>
          <w:color w:val="0F4761"/>
        </w:rPr>
        <w:t>Purpose:</w:t>
      </w:r>
      <w:r w:rsidRPr="002B3FE9">
        <w:rPr>
          <w:rFonts w:eastAsia="Aptos" w:cstheme="minorHAnsi"/>
        </w:rPr>
        <w:t xml:space="preserve"> To provide </w:t>
      </w:r>
      <w:proofErr w:type="spellStart"/>
      <w:r w:rsidRPr="002B3FE9">
        <w:rPr>
          <w:rFonts w:eastAsia="Aptos" w:cstheme="minorHAnsi"/>
        </w:rPr>
        <w:t>MnCHOICES</w:t>
      </w:r>
      <w:proofErr w:type="spellEnd"/>
      <w:r w:rsidRPr="002B3FE9">
        <w:rPr>
          <w:rFonts w:eastAsia="Aptos" w:cstheme="minorHAnsi"/>
        </w:rPr>
        <w:t xml:space="preserve"> mentors and users with the following update and release summary. </w:t>
      </w:r>
    </w:p>
    <w:p w14:paraId="00C8BF47" w14:textId="77777777" w:rsidR="002B3FE9" w:rsidRPr="002B3FE9" w:rsidRDefault="002B3FE9" w:rsidP="002B3FE9">
      <w:pPr>
        <w:keepNext/>
        <w:keepLines/>
        <w:spacing w:before="40" w:after="0" w:line="240" w:lineRule="auto"/>
        <w:outlineLvl w:val="1"/>
        <w:rPr>
          <w:rFonts w:eastAsia="Times New Roman" w:cstheme="minorHAnsi"/>
          <w:b/>
          <w:color w:val="0F4761"/>
        </w:rPr>
      </w:pPr>
      <w:r w:rsidRPr="002B3FE9">
        <w:rPr>
          <w:rFonts w:eastAsia="Times New Roman" w:cstheme="minorHAnsi"/>
          <w:b/>
          <w:color w:val="0F4761"/>
        </w:rPr>
        <w:t>1. Resolved Current Functionality items: Fixed in the release (5 fixes which includes 1 critical functionality item)</w:t>
      </w:r>
    </w:p>
    <w:p w14:paraId="305EBACB" w14:textId="77777777" w:rsidR="002B3FE9" w:rsidRPr="002B3FE9" w:rsidRDefault="002B3FE9" w:rsidP="002B3FE9">
      <w:pPr>
        <w:numPr>
          <w:ilvl w:val="0"/>
          <w:numId w:val="27"/>
        </w:numPr>
        <w:spacing w:after="0" w:line="240" w:lineRule="auto"/>
        <w:rPr>
          <w:rFonts w:eastAsia="Times New Roman" w:cstheme="minorHAnsi"/>
          <w:lang w:bidi="he-IL"/>
        </w:rPr>
      </w:pPr>
      <w:bookmarkStart w:id="0" w:name="_Hlk195783259"/>
      <w:bookmarkStart w:id="1" w:name="_Hlk207778032"/>
      <w:r w:rsidRPr="002B3FE9">
        <w:rPr>
          <w:rFonts w:eastAsia="Times New Roman" w:cstheme="minorHAnsi"/>
          <w:b/>
          <w:bCs/>
          <w:lang w:bidi="he-IL"/>
        </w:rPr>
        <w:t xml:space="preserve">Person record: Contacts </w:t>
      </w:r>
      <w:proofErr w:type="gramStart"/>
      <w:r w:rsidRPr="002B3FE9">
        <w:rPr>
          <w:rFonts w:eastAsia="Times New Roman" w:cstheme="minorHAnsi"/>
          <w:b/>
          <w:bCs/>
          <w:lang w:bidi="he-IL"/>
        </w:rPr>
        <w:t>heading</w:t>
      </w:r>
      <w:proofErr w:type="gramEnd"/>
      <w:r w:rsidRPr="002B3FE9">
        <w:rPr>
          <w:rFonts w:eastAsia="Times New Roman" w:cstheme="minorHAnsi"/>
          <w:b/>
          <w:bCs/>
          <w:lang w:bidi="he-IL"/>
        </w:rPr>
        <w:t>-Description:</w:t>
      </w:r>
      <w:r w:rsidRPr="002B3FE9">
        <w:rPr>
          <w:rFonts w:eastAsia="Times New Roman" w:cstheme="minorHAnsi"/>
          <w:lang w:bidi="he-IL"/>
        </w:rPr>
        <w:t xml:space="preserve"> A contact could not be edited when their relationship type was “Other.” [DHS ID 207216]</w:t>
      </w:r>
    </w:p>
    <w:p w14:paraId="3D30D9D6" w14:textId="77777777" w:rsidR="002B3FE9" w:rsidRPr="002B3FE9" w:rsidRDefault="002B3FE9" w:rsidP="002B3FE9">
      <w:pPr>
        <w:numPr>
          <w:ilvl w:val="1"/>
          <w:numId w:val="27"/>
        </w:numPr>
        <w:spacing w:after="0" w:line="240" w:lineRule="auto"/>
        <w:rPr>
          <w:rFonts w:eastAsia="Times New Roman" w:cstheme="minorHAnsi"/>
          <w:lang w:bidi="he-IL"/>
        </w:rPr>
      </w:pPr>
      <w:r w:rsidRPr="002B3FE9">
        <w:rPr>
          <w:rFonts w:eastAsia="Times New Roman" w:cstheme="minorHAnsi"/>
          <w:b/>
          <w:bCs/>
          <w:lang w:bidi="he-IL"/>
        </w:rPr>
        <w:t xml:space="preserve">Changes made: </w:t>
      </w:r>
      <w:r w:rsidRPr="002B3FE9">
        <w:rPr>
          <w:rFonts w:eastAsia="Times New Roman" w:cstheme="minorHAnsi"/>
          <w:lang w:bidi="he-IL"/>
        </w:rPr>
        <w:t xml:space="preserve">A contact can now be edited when their relationship type is “Other.”  </w:t>
      </w:r>
    </w:p>
    <w:p w14:paraId="1621AECA" w14:textId="77777777" w:rsidR="002B3FE9" w:rsidRPr="002B3FE9" w:rsidRDefault="002B3FE9" w:rsidP="002B3FE9">
      <w:pPr>
        <w:numPr>
          <w:ilvl w:val="0"/>
          <w:numId w:val="27"/>
        </w:numPr>
        <w:spacing w:after="0" w:line="240" w:lineRule="auto"/>
        <w:rPr>
          <w:rFonts w:eastAsia="Times New Roman" w:cstheme="minorHAnsi"/>
          <w:lang w:bidi="he-IL"/>
        </w:rPr>
      </w:pPr>
      <w:bookmarkStart w:id="2" w:name="_Hlk195783958"/>
      <w:bookmarkEnd w:id="0"/>
      <w:proofErr w:type="spellStart"/>
      <w:r w:rsidRPr="002B3FE9">
        <w:rPr>
          <w:rFonts w:eastAsia="Times New Roman" w:cstheme="minorHAnsi"/>
          <w:b/>
          <w:bCs/>
          <w:lang w:bidi="he-IL"/>
        </w:rPr>
        <w:t>MnCHOICES</w:t>
      </w:r>
      <w:proofErr w:type="spellEnd"/>
      <w:r w:rsidRPr="002B3FE9">
        <w:rPr>
          <w:rFonts w:eastAsia="Times New Roman" w:cstheme="minorHAnsi"/>
          <w:b/>
          <w:bCs/>
          <w:lang w:bidi="he-IL"/>
        </w:rPr>
        <w:t xml:space="preserve"> assessment: Assessment results heading-Description: </w:t>
      </w:r>
      <w:r w:rsidRPr="002B3FE9">
        <w:rPr>
          <w:rFonts w:eastAsia="Times New Roman" w:cstheme="minorHAnsi"/>
          <w:lang w:bidi="he-IL"/>
        </w:rPr>
        <w:t xml:space="preserve">Eating dependency was incorrectly assigned for CFSS when a person who is 18 years old or older needs tube feeding and the assessor selected one of these responses for eating: "Feeds self with," "Cuing, reminding, and/or encouraging" and "Does not need assistance with special arrangement." As a result, the system incorrectly assigned a CFSS eating dependency and gave time for the activities of daily living (ADL) dependency. Also, the system did not give time for </w:t>
      </w:r>
      <w:proofErr w:type="gramStart"/>
      <w:r w:rsidRPr="002B3FE9">
        <w:rPr>
          <w:rFonts w:eastAsia="Times New Roman" w:cstheme="minorHAnsi"/>
          <w:lang w:bidi="he-IL"/>
        </w:rPr>
        <w:t>the critical</w:t>
      </w:r>
      <w:proofErr w:type="gramEnd"/>
      <w:r w:rsidRPr="002B3FE9">
        <w:rPr>
          <w:rFonts w:eastAsia="Times New Roman" w:cstheme="minorHAnsi"/>
          <w:lang w:bidi="he-IL"/>
        </w:rPr>
        <w:t xml:space="preserve"> eating ADL. [DHS ID 207211 </w:t>
      </w:r>
      <w:r w:rsidRPr="002B3FE9">
        <w:rPr>
          <w:rFonts w:eastAsia="Times New Roman" w:cstheme="minorHAnsi"/>
          <w:color w:val="000000"/>
          <w:lang w:bidi="he-IL"/>
        </w:rPr>
        <w:t>-</w:t>
      </w:r>
      <w:r w:rsidRPr="002B3FE9">
        <w:rPr>
          <w:rFonts w:eastAsia="Times New Roman" w:cstheme="minorHAnsi"/>
          <w:b/>
          <w:bCs/>
          <w:color w:val="000000"/>
          <w:lang w:bidi="he-IL"/>
        </w:rPr>
        <w:t xml:space="preserve"> </w:t>
      </w:r>
      <w:r w:rsidRPr="002B3FE9">
        <w:rPr>
          <w:rFonts w:eastAsia="Times New Roman" w:cstheme="minorHAnsi"/>
          <w:b/>
          <w:bCs/>
          <w:color w:val="0F4761"/>
          <w:lang w:bidi="he-IL"/>
        </w:rPr>
        <w:t>This is a critical functionality item.</w:t>
      </w:r>
      <w:r w:rsidRPr="002B3FE9">
        <w:rPr>
          <w:rFonts w:eastAsia="Times New Roman" w:cstheme="minorHAnsi"/>
          <w:lang w:bidi="he-IL"/>
        </w:rPr>
        <w:t>]</w:t>
      </w:r>
    </w:p>
    <w:p w14:paraId="253B347B" w14:textId="77777777" w:rsidR="002B3FE9" w:rsidRPr="002B3FE9" w:rsidRDefault="002B3FE9" w:rsidP="002B3FE9">
      <w:pPr>
        <w:numPr>
          <w:ilvl w:val="1"/>
          <w:numId w:val="27"/>
        </w:numPr>
        <w:spacing w:after="0" w:line="240" w:lineRule="auto"/>
        <w:rPr>
          <w:rFonts w:eastAsia="Times New Roman" w:cstheme="minorHAnsi"/>
          <w:lang w:bidi="he-IL"/>
        </w:rPr>
      </w:pPr>
      <w:r w:rsidRPr="002B3FE9">
        <w:rPr>
          <w:rFonts w:eastAsia="Times New Roman" w:cstheme="minorHAnsi"/>
          <w:b/>
          <w:bCs/>
          <w:lang w:bidi="he-IL"/>
        </w:rPr>
        <w:t xml:space="preserve">Changes made: </w:t>
      </w:r>
      <w:r w:rsidRPr="002B3FE9">
        <w:rPr>
          <w:rFonts w:eastAsia="Times New Roman" w:cstheme="minorHAnsi"/>
          <w:lang w:bidi="he-IL"/>
        </w:rPr>
        <w:t xml:space="preserve">In this specific scenario, the system has been corrected to properly assign the CFSS eating dependency and accurately allocate time for both the ADL dependency and the critical eating ADL. </w:t>
      </w:r>
    </w:p>
    <w:p w14:paraId="6B5915E4" w14:textId="77777777" w:rsidR="002B3FE9" w:rsidRPr="002B3FE9" w:rsidRDefault="002B3FE9" w:rsidP="002B3FE9">
      <w:pPr>
        <w:numPr>
          <w:ilvl w:val="0"/>
          <w:numId w:val="27"/>
        </w:numPr>
        <w:spacing w:after="0" w:line="240" w:lineRule="auto"/>
        <w:rPr>
          <w:rFonts w:eastAsia="Times New Roman" w:cstheme="minorHAnsi"/>
          <w:lang w:bidi="he-IL"/>
        </w:rPr>
      </w:pPr>
      <w:bookmarkStart w:id="3" w:name="_Hlk212624934"/>
      <w:bookmarkStart w:id="4" w:name="_Hlk210208415"/>
      <w:bookmarkEnd w:id="2"/>
      <w:r w:rsidRPr="002B3FE9">
        <w:rPr>
          <w:rFonts w:eastAsia="Times New Roman" w:cstheme="minorHAnsi"/>
          <w:b/>
          <w:bCs/>
          <w:lang w:bidi="he-IL"/>
        </w:rPr>
        <w:t xml:space="preserve">Support plan: Service agreement heading-Description: </w:t>
      </w:r>
      <w:r w:rsidRPr="002B3FE9">
        <w:rPr>
          <w:rFonts w:eastAsia="Times New Roman" w:cstheme="minorHAnsi"/>
          <w:lang w:bidi="he-IL"/>
        </w:rPr>
        <w:t>If a person was not eligible for CFSS, the support plan did not populate the PCA complex, home care rating or CFSS time fields of the Type B service agreement. [DHS ID 153546]</w:t>
      </w:r>
    </w:p>
    <w:p w14:paraId="53A9C968" w14:textId="77777777" w:rsidR="002B3FE9" w:rsidRPr="002B3FE9" w:rsidRDefault="002B3FE9" w:rsidP="002B3FE9">
      <w:pPr>
        <w:numPr>
          <w:ilvl w:val="1"/>
          <w:numId w:val="27"/>
        </w:numPr>
        <w:spacing w:after="0" w:line="240" w:lineRule="auto"/>
        <w:rPr>
          <w:rFonts w:eastAsia="Times New Roman" w:cstheme="minorHAnsi"/>
          <w:lang w:bidi="he-IL"/>
        </w:rPr>
      </w:pPr>
      <w:r w:rsidRPr="002B3FE9">
        <w:rPr>
          <w:rFonts w:eastAsia="Times New Roman" w:cstheme="minorHAnsi"/>
          <w:b/>
          <w:bCs/>
          <w:lang w:bidi="he-IL"/>
        </w:rPr>
        <w:t xml:space="preserve">Changes made: </w:t>
      </w:r>
      <w:r w:rsidRPr="002B3FE9">
        <w:rPr>
          <w:rFonts w:eastAsia="Times New Roman" w:cstheme="minorHAnsi"/>
          <w:lang w:bidi="he-IL"/>
        </w:rPr>
        <w:t>The system has been corrected so that, when a person is not eligible for CFSS, the support plan now correctly populates the PCA complex, home care rating, and CFSS time fields in the Type B service agreement.</w:t>
      </w:r>
      <w:r w:rsidRPr="002B3FE9">
        <w:rPr>
          <w:rFonts w:eastAsia="Times New Roman" w:cstheme="minorHAnsi"/>
          <w:b/>
          <w:bCs/>
          <w:lang w:bidi="he-IL"/>
        </w:rPr>
        <w:t xml:space="preserve"> </w:t>
      </w:r>
    </w:p>
    <w:p w14:paraId="33A0851B" w14:textId="77777777" w:rsidR="002B3FE9" w:rsidRPr="002B3FE9" w:rsidRDefault="002B3FE9" w:rsidP="002B3FE9">
      <w:pPr>
        <w:numPr>
          <w:ilvl w:val="0"/>
          <w:numId w:val="27"/>
        </w:numPr>
        <w:spacing w:after="0" w:line="240" w:lineRule="auto"/>
        <w:rPr>
          <w:rFonts w:eastAsia="Times New Roman" w:cstheme="minorHAnsi"/>
          <w:lang w:bidi="he-IL"/>
        </w:rPr>
      </w:pPr>
      <w:bookmarkStart w:id="5" w:name="_Hlk212625880"/>
      <w:bookmarkEnd w:id="3"/>
      <w:r w:rsidRPr="002B3FE9">
        <w:rPr>
          <w:rFonts w:eastAsia="Times New Roman" w:cstheme="minorHAnsi"/>
          <w:b/>
          <w:bCs/>
          <w:lang w:bidi="he-IL"/>
        </w:rPr>
        <w:t xml:space="preserve">Support plan: Service agreement heading-Description: </w:t>
      </w:r>
      <w:r w:rsidRPr="002B3FE9">
        <w:rPr>
          <w:rFonts w:eastAsia="Times New Roman" w:cstheme="minorHAnsi"/>
          <w:lang w:bidi="he-IL"/>
        </w:rPr>
        <w:t>The EN field of the CFSS Type B service agreement was blank when a person was not dependent on a ventilator, instead of showing an “N.” This value is required for MMIS. [DHS ID 174040]</w:t>
      </w:r>
    </w:p>
    <w:p w14:paraId="301F2CFC" w14:textId="77777777" w:rsidR="002B3FE9" w:rsidRPr="002B3FE9" w:rsidRDefault="002B3FE9" w:rsidP="002B3FE9">
      <w:pPr>
        <w:numPr>
          <w:ilvl w:val="1"/>
          <w:numId w:val="27"/>
        </w:numPr>
        <w:spacing w:after="0" w:line="240" w:lineRule="auto"/>
        <w:rPr>
          <w:rFonts w:eastAsia="Times New Roman" w:cstheme="minorHAnsi"/>
          <w:lang w:bidi="he-IL"/>
        </w:rPr>
      </w:pPr>
      <w:r w:rsidRPr="002B3FE9">
        <w:rPr>
          <w:rFonts w:eastAsia="Times New Roman" w:cstheme="minorHAnsi"/>
          <w:b/>
          <w:bCs/>
          <w:lang w:bidi="he-IL"/>
        </w:rPr>
        <w:t xml:space="preserve">Changes made: </w:t>
      </w:r>
      <w:r w:rsidRPr="002B3FE9">
        <w:rPr>
          <w:rFonts w:eastAsia="Times New Roman" w:cstheme="minorHAnsi"/>
          <w:lang w:bidi="he-IL"/>
        </w:rPr>
        <w:t xml:space="preserve">The system will now show an “N” in the EN field of the CFSS Type B service agreement when a person is not dependent on a ventilator. </w:t>
      </w:r>
    </w:p>
    <w:p w14:paraId="370D80A9" w14:textId="77777777" w:rsidR="002B3FE9" w:rsidRPr="002B3FE9" w:rsidRDefault="002B3FE9" w:rsidP="002B3FE9">
      <w:pPr>
        <w:numPr>
          <w:ilvl w:val="0"/>
          <w:numId w:val="27"/>
        </w:numPr>
        <w:spacing w:after="0" w:line="240" w:lineRule="auto"/>
        <w:rPr>
          <w:rFonts w:eastAsia="Times New Roman" w:cstheme="minorHAnsi"/>
          <w:lang w:bidi="he-IL"/>
        </w:rPr>
      </w:pPr>
      <w:bookmarkStart w:id="6" w:name="_Hlk212625023"/>
      <w:bookmarkEnd w:id="5"/>
      <w:r w:rsidRPr="002B3FE9">
        <w:rPr>
          <w:rFonts w:eastAsia="Times New Roman" w:cstheme="minorHAnsi"/>
          <w:b/>
          <w:bCs/>
          <w:lang w:bidi="he-IL"/>
        </w:rPr>
        <w:t xml:space="preserve">Support plan: Service agreement heading-Description: </w:t>
      </w:r>
      <w:r w:rsidRPr="002B3FE9">
        <w:rPr>
          <w:rFonts w:eastAsia="Times New Roman" w:cstheme="minorHAnsi"/>
          <w:lang w:bidi="he-IL"/>
        </w:rPr>
        <w:t>When a person was not eligible for the CFSS program but had needs that equal or exceed 10 hours of CFSS time per day, the system did not show a “Y” in the PCA complex field of standard service agreements for all programs.</w:t>
      </w:r>
      <w:r w:rsidRPr="002B3FE9">
        <w:rPr>
          <w:rFonts w:eastAsia="Times New Roman" w:cstheme="minorHAnsi"/>
          <w:b/>
          <w:bCs/>
          <w:lang w:bidi="he-IL"/>
        </w:rPr>
        <w:t xml:space="preserve"> </w:t>
      </w:r>
      <w:r w:rsidRPr="002B3FE9">
        <w:rPr>
          <w:rFonts w:eastAsia="Times New Roman" w:cstheme="minorHAnsi"/>
          <w:lang w:bidi="he-IL"/>
        </w:rPr>
        <w:t>[DHS ID 174114]</w:t>
      </w:r>
    </w:p>
    <w:p w14:paraId="1C0DA751" w14:textId="77777777" w:rsidR="002B3FE9" w:rsidRPr="002B3FE9" w:rsidRDefault="002B3FE9" w:rsidP="002B3FE9">
      <w:pPr>
        <w:numPr>
          <w:ilvl w:val="1"/>
          <w:numId w:val="27"/>
        </w:numPr>
        <w:spacing w:after="240" w:line="240" w:lineRule="auto"/>
        <w:rPr>
          <w:rFonts w:eastAsia="Times New Roman" w:cstheme="minorHAnsi"/>
          <w:lang w:bidi="he-IL"/>
        </w:rPr>
      </w:pPr>
      <w:r w:rsidRPr="002B3FE9">
        <w:rPr>
          <w:rFonts w:eastAsia="Times New Roman" w:cstheme="minorHAnsi"/>
          <w:b/>
          <w:bCs/>
          <w:lang w:bidi="he-IL"/>
        </w:rPr>
        <w:t xml:space="preserve">Changes made: </w:t>
      </w:r>
      <w:r w:rsidRPr="002B3FE9">
        <w:rPr>
          <w:rFonts w:eastAsia="Times New Roman" w:cstheme="minorHAnsi"/>
          <w:lang w:bidi="he-IL"/>
        </w:rPr>
        <w:t>The system has been corrected so that, in this scenario, a “Y” now appears in the PCA complex field of standard service agreements for all programs.</w:t>
      </w:r>
      <w:bookmarkStart w:id="7" w:name="_Hlk207787591"/>
      <w:bookmarkEnd w:id="1"/>
      <w:bookmarkEnd w:id="4"/>
    </w:p>
    <w:p w14:paraId="6FAE8A66" w14:textId="2902F0C0" w:rsidR="002B3FE9" w:rsidRPr="002B3FE9" w:rsidRDefault="00501A4D" w:rsidP="002B3FE9">
      <w:pPr>
        <w:keepNext/>
        <w:keepLines/>
        <w:spacing w:before="40" w:after="0" w:line="240" w:lineRule="auto"/>
        <w:outlineLvl w:val="1"/>
        <w:rPr>
          <w:rFonts w:eastAsia="Times New Roman" w:cstheme="minorHAnsi"/>
          <w:b/>
          <w:color w:val="0F4761"/>
        </w:rPr>
      </w:pPr>
      <w:bookmarkStart w:id="8" w:name="_Hlk208214492"/>
      <w:bookmarkStart w:id="9" w:name="_Hlk212630856"/>
      <w:bookmarkEnd w:id="6"/>
      <w:bookmarkEnd w:id="7"/>
      <w:r>
        <w:rPr>
          <w:rFonts w:eastAsia="Times New Roman" w:cstheme="minorHAnsi"/>
          <w:b/>
          <w:color w:val="0F4761"/>
        </w:rPr>
        <w:t>2</w:t>
      </w:r>
      <w:r w:rsidR="002B3FE9" w:rsidRPr="002B3FE9">
        <w:rPr>
          <w:rFonts w:eastAsia="Times New Roman" w:cstheme="minorHAnsi"/>
          <w:b/>
          <w:color w:val="0F4761"/>
        </w:rPr>
        <w:t xml:space="preserve">. Removed Current Functionality and Future Enhancements document items: </w:t>
      </w:r>
    </w:p>
    <w:p w14:paraId="16006D22" w14:textId="77777777" w:rsidR="002B3FE9" w:rsidRPr="002B3FE9" w:rsidRDefault="002B3FE9" w:rsidP="002B3FE9">
      <w:pPr>
        <w:numPr>
          <w:ilvl w:val="0"/>
          <w:numId w:val="27"/>
        </w:numPr>
        <w:spacing w:after="0" w:line="240" w:lineRule="auto"/>
        <w:rPr>
          <w:rFonts w:eastAsia="Times New Roman" w:cstheme="minorHAnsi"/>
          <w:lang w:bidi="he-IL"/>
        </w:rPr>
      </w:pPr>
      <w:bookmarkStart w:id="10" w:name="_Hlk207787247"/>
      <w:bookmarkEnd w:id="8"/>
      <w:r w:rsidRPr="002B3FE9">
        <w:rPr>
          <w:rFonts w:eastAsia="Times New Roman" w:cstheme="minorHAnsi"/>
          <w:b/>
          <w:bCs/>
          <w:lang w:bidi="he-IL"/>
        </w:rPr>
        <w:t>HRA-MCO/</w:t>
      </w:r>
      <w:proofErr w:type="spellStart"/>
      <w:r w:rsidRPr="002B3FE9">
        <w:rPr>
          <w:rFonts w:eastAsia="Times New Roman" w:cstheme="minorHAnsi"/>
          <w:b/>
          <w:bCs/>
          <w:lang w:bidi="he-IL"/>
        </w:rPr>
        <w:t>MnCHOICES</w:t>
      </w:r>
      <w:proofErr w:type="spellEnd"/>
      <w:r w:rsidRPr="002B3FE9">
        <w:rPr>
          <w:rFonts w:eastAsia="Times New Roman" w:cstheme="minorHAnsi"/>
          <w:b/>
          <w:bCs/>
          <w:lang w:bidi="he-IL"/>
        </w:rPr>
        <w:t xml:space="preserve"> assessment: Staying healthy heading-Description: </w:t>
      </w:r>
      <w:r w:rsidRPr="002B3FE9">
        <w:rPr>
          <w:rFonts w:eastAsia="Times New Roman" w:cstheme="minorHAnsi"/>
          <w:lang w:bidi="he-IL"/>
        </w:rPr>
        <w:t>A user can only choose one immunization/vaccine in the other category for the preventative screenings part of the staying healthy section. [DHS ID 179424]</w:t>
      </w:r>
    </w:p>
    <w:p w14:paraId="2967716B" w14:textId="77777777" w:rsidR="002B3FE9" w:rsidRPr="002B3FE9" w:rsidRDefault="002B3FE9" w:rsidP="002B3FE9">
      <w:pPr>
        <w:numPr>
          <w:ilvl w:val="1"/>
          <w:numId w:val="27"/>
        </w:numPr>
        <w:spacing w:after="0" w:line="240" w:lineRule="auto"/>
        <w:rPr>
          <w:rFonts w:eastAsia="Times New Roman" w:cstheme="minorHAnsi"/>
          <w:lang w:bidi="he-IL"/>
        </w:rPr>
      </w:pPr>
      <w:r w:rsidRPr="002B3FE9">
        <w:rPr>
          <w:rFonts w:eastAsia="Times New Roman" w:cstheme="minorHAnsi"/>
          <w:b/>
          <w:bCs/>
          <w:lang w:bidi="he-IL"/>
        </w:rPr>
        <w:t>This item has been removed.</w:t>
      </w:r>
      <w:r w:rsidRPr="002B3FE9">
        <w:rPr>
          <w:rFonts w:eastAsia="Times New Roman" w:cstheme="minorHAnsi"/>
          <w:lang w:bidi="he-IL"/>
        </w:rPr>
        <w:t xml:space="preserve"> Future system changes will be made for the HRA will allow users to select multiple “Other” immunizations. Training materials and help center documents will be updated to reflect these instructions. </w:t>
      </w:r>
    </w:p>
    <w:p w14:paraId="0076D4F7" w14:textId="77777777" w:rsidR="002B3FE9" w:rsidRPr="002B3FE9" w:rsidRDefault="002B3FE9" w:rsidP="002B3FE9">
      <w:pPr>
        <w:spacing w:after="0" w:line="240" w:lineRule="auto"/>
        <w:ind w:left="1440"/>
        <w:rPr>
          <w:rFonts w:eastAsia="Times New Roman" w:cstheme="minorHAnsi"/>
          <w:lang w:bidi="he-IL"/>
        </w:rPr>
      </w:pPr>
      <w:r w:rsidRPr="002B3FE9">
        <w:rPr>
          <w:rFonts w:eastAsia="Times New Roman" w:cstheme="minorHAnsi"/>
          <w:lang w:bidi="he-IL"/>
        </w:rPr>
        <w:t xml:space="preserve">Users should continue to use this workaround: </w:t>
      </w:r>
    </w:p>
    <w:p w14:paraId="69D4B8F5" w14:textId="77777777" w:rsidR="002B3FE9" w:rsidRPr="002B3FE9" w:rsidRDefault="002B3FE9" w:rsidP="002B3FE9">
      <w:pPr>
        <w:numPr>
          <w:ilvl w:val="2"/>
          <w:numId w:val="27"/>
        </w:numPr>
        <w:spacing w:after="240" w:line="240" w:lineRule="auto"/>
        <w:rPr>
          <w:rFonts w:eastAsia="Times New Roman" w:cstheme="minorHAnsi"/>
          <w:lang w:bidi="he-IL"/>
        </w:rPr>
      </w:pPr>
      <w:r w:rsidRPr="002B3FE9">
        <w:rPr>
          <w:rFonts w:eastAsia="Times New Roman" w:cstheme="minorHAnsi"/>
          <w:lang w:bidi="he-IL"/>
        </w:rPr>
        <w:t xml:space="preserve">After other is selected, list the name(s) of additional immunizations/vaccines and the approximate date received in the describe other immunizations/vaccines textbox that appears. </w:t>
      </w:r>
      <w:bookmarkEnd w:id="9"/>
    </w:p>
    <w:p w14:paraId="20C875CF" w14:textId="11D9CDE1" w:rsidR="002B3FE9" w:rsidRPr="002B3FE9" w:rsidRDefault="00501A4D" w:rsidP="002B3FE9">
      <w:pPr>
        <w:keepNext/>
        <w:keepLines/>
        <w:spacing w:after="0" w:line="240" w:lineRule="auto"/>
        <w:outlineLvl w:val="1"/>
        <w:rPr>
          <w:rFonts w:eastAsia="Times New Roman" w:cstheme="minorHAnsi"/>
          <w:color w:val="0F4761"/>
        </w:rPr>
      </w:pPr>
      <w:r>
        <w:rPr>
          <w:rFonts w:eastAsia="Times New Roman" w:cstheme="minorHAnsi"/>
          <w:b/>
          <w:color w:val="0F4761"/>
        </w:rPr>
        <w:t>3</w:t>
      </w:r>
      <w:r w:rsidR="002B3FE9" w:rsidRPr="002B3FE9">
        <w:rPr>
          <w:rFonts w:eastAsia="Times New Roman" w:cstheme="minorHAnsi"/>
          <w:b/>
          <w:color w:val="0F4761"/>
        </w:rPr>
        <w:t>. Other changes made - not listed in the Current Functionality and Future Enhancements document:</w:t>
      </w:r>
    </w:p>
    <w:p w14:paraId="455C4D3B" w14:textId="77777777" w:rsidR="002B3FE9" w:rsidRPr="002B3FE9" w:rsidRDefault="002B3FE9" w:rsidP="002B3FE9">
      <w:pPr>
        <w:numPr>
          <w:ilvl w:val="0"/>
          <w:numId w:val="29"/>
        </w:numPr>
        <w:spacing w:after="0" w:line="240" w:lineRule="auto"/>
        <w:rPr>
          <w:rFonts w:eastAsia="Times New Roman" w:cstheme="minorHAnsi"/>
          <w:lang w:bidi="he-IL"/>
        </w:rPr>
      </w:pPr>
      <w:bookmarkStart w:id="11" w:name="_Hlk208216444"/>
      <w:bookmarkEnd w:id="10"/>
      <w:r w:rsidRPr="002B3FE9">
        <w:rPr>
          <w:rFonts w:eastAsia="Times New Roman" w:cstheme="minorHAnsi"/>
          <w:b/>
          <w:bCs/>
          <w:lang w:bidi="he-IL"/>
        </w:rPr>
        <w:t xml:space="preserve">Description: </w:t>
      </w:r>
      <w:r w:rsidRPr="002B3FE9">
        <w:rPr>
          <w:rFonts w:eastAsia="Times New Roman" w:cstheme="minorHAnsi"/>
          <w:lang w:bidi="he-IL"/>
        </w:rPr>
        <w:t xml:space="preserve">The vendor, FEI, made a core product change to their platform, Blue Compass, which hosts the </w:t>
      </w:r>
      <w:proofErr w:type="spellStart"/>
      <w:r w:rsidRPr="002B3FE9">
        <w:rPr>
          <w:rFonts w:eastAsia="Times New Roman" w:cstheme="minorHAnsi"/>
          <w:lang w:bidi="he-IL"/>
        </w:rPr>
        <w:t>MnCHOICES</w:t>
      </w:r>
      <w:proofErr w:type="spellEnd"/>
      <w:r w:rsidRPr="002B3FE9">
        <w:rPr>
          <w:rFonts w:eastAsia="Times New Roman" w:cstheme="minorHAnsi"/>
          <w:lang w:bidi="he-IL"/>
        </w:rPr>
        <w:t xml:space="preserve"> application.</w:t>
      </w:r>
    </w:p>
    <w:p w14:paraId="010BB1C5" w14:textId="77777777" w:rsidR="002B3FE9" w:rsidRPr="002B3FE9" w:rsidRDefault="002B3FE9" w:rsidP="002B3FE9">
      <w:pPr>
        <w:numPr>
          <w:ilvl w:val="1"/>
          <w:numId w:val="29"/>
        </w:numPr>
        <w:spacing w:after="0" w:line="240" w:lineRule="auto"/>
        <w:rPr>
          <w:rFonts w:eastAsia="Times New Roman" w:cstheme="minorHAnsi"/>
          <w:lang w:bidi="he-IL"/>
        </w:rPr>
      </w:pPr>
      <w:r w:rsidRPr="002B3FE9">
        <w:rPr>
          <w:rFonts w:eastAsia="Times New Roman" w:cstheme="minorHAnsi"/>
          <w:b/>
          <w:bCs/>
          <w:lang w:bidi="he-IL"/>
        </w:rPr>
        <w:t xml:space="preserve">Changes made: </w:t>
      </w:r>
      <w:r w:rsidRPr="002B3FE9">
        <w:rPr>
          <w:rFonts w:eastAsia="Times New Roman" w:cstheme="minorHAnsi"/>
          <w:lang w:bidi="he-IL"/>
        </w:rPr>
        <w:t>As a result of this update, users will notice changes to the look and functionality of both the My Dashboard and Person Dashboard screens. The updates include:</w:t>
      </w:r>
    </w:p>
    <w:p w14:paraId="38AF842B" w14:textId="77777777" w:rsidR="002B3FE9" w:rsidRPr="002B3FE9" w:rsidRDefault="002B3FE9" w:rsidP="002B3FE9">
      <w:pPr>
        <w:numPr>
          <w:ilvl w:val="2"/>
          <w:numId w:val="29"/>
        </w:numPr>
        <w:spacing w:after="0" w:line="240" w:lineRule="auto"/>
        <w:rPr>
          <w:rFonts w:eastAsia="Times New Roman" w:cstheme="minorHAnsi"/>
          <w:lang w:bidi="he-IL"/>
        </w:rPr>
      </w:pPr>
      <w:r w:rsidRPr="002B3FE9">
        <w:rPr>
          <w:rFonts w:eastAsia="Times New Roman" w:cstheme="minorHAnsi"/>
          <w:lang w:bidi="he-IL"/>
        </w:rPr>
        <w:t>Tiles act as buttons or feature a “go to page” icon, enabling users to navigate to other areas of the application (e.g., the Caseload tile’s “go to page” icon opens the My Caseload query).</w:t>
      </w:r>
    </w:p>
    <w:p w14:paraId="406E48E7" w14:textId="77777777" w:rsidR="002B3FE9" w:rsidRPr="002B3FE9" w:rsidRDefault="002B3FE9" w:rsidP="002B3FE9">
      <w:pPr>
        <w:numPr>
          <w:ilvl w:val="2"/>
          <w:numId w:val="29"/>
        </w:numPr>
        <w:spacing w:after="0" w:line="240" w:lineRule="auto"/>
        <w:rPr>
          <w:rFonts w:eastAsia="Times New Roman" w:cstheme="minorHAnsi"/>
          <w:lang w:bidi="he-IL"/>
        </w:rPr>
      </w:pPr>
      <w:r w:rsidRPr="002B3FE9">
        <w:rPr>
          <w:rFonts w:eastAsia="Times New Roman" w:cstheme="minorHAnsi"/>
          <w:lang w:bidi="he-IL"/>
        </w:rPr>
        <w:t>Updated tile names (e.g., the My Notes tile is now named Scratch Pad).</w:t>
      </w:r>
    </w:p>
    <w:p w14:paraId="61EF9EB5" w14:textId="77777777" w:rsidR="002B3FE9" w:rsidRPr="002B3FE9" w:rsidRDefault="002B3FE9" w:rsidP="002B3FE9">
      <w:pPr>
        <w:numPr>
          <w:ilvl w:val="2"/>
          <w:numId w:val="29"/>
        </w:numPr>
        <w:spacing w:after="0" w:line="240" w:lineRule="auto"/>
        <w:rPr>
          <w:rFonts w:eastAsia="Times New Roman" w:cstheme="minorHAnsi"/>
          <w:lang w:bidi="he-IL"/>
        </w:rPr>
      </w:pPr>
      <w:r w:rsidRPr="002B3FE9">
        <w:rPr>
          <w:rFonts w:eastAsia="Times New Roman" w:cstheme="minorHAnsi"/>
          <w:lang w:bidi="he-IL"/>
        </w:rPr>
        <w:t>Combined features in some tiles (e.g., Communication Center now includes both Message Center and My Notifications).</w:t>
      </w:r>
    </w:p>
    <w:p w14:paraId="40A868F6" w14:textId="77777777" w:rsidR="002B3FE9" w:rsidRPr="002B3FE9" w:rsidRDefault="002B3FE9" w:rsidP="002B3FE9">
      <w:pPr>
        <w:numPr>
          <w:ilvl w:val="2"/>
          <w:numId w:val="29"/>
        </w:numPr>
        <w:spacing w:after="0" w:line="240" w:lineRule="auto"/>
        <w:rPr>
          <w:rFonts w:eastAsia="Times New Roman" w:cstheme="minorHAnsi"/>
          <w:lang w:bidi="he-IL"/>
        </w:rPr>
      </w:pPr>
      <w:r w:rsidRPr="002B3FE9">
        <w:rPr>
          <w:rFonts w:eastAsia="Times New Roman" w:cstheme="minorHAnsi"/>
          <w:lang w:bidi="he-IL"/>
        </w:rPr>
        <w:t xml:space="preserve">Profile and Contacts are no longer their own icon in the person record, instead they have been replaced with the Person icon which include Profile and Contacts tabs. </w:t>
      </w:r>
    </w:p>
    <w:p w14:paraId="17CF6BBA" w14:textId="77777777" w:rsidR="002B3FE9" w:rsidRPr="002B3FE9" w:rsidRDefault="002B3FE9" w:rsidP="002B3FE9">
      <w:pPr>
        <w:spacing w:after="0" w:line="240" w:lineRule="auto"/>
        <w:ind w:left="1440"/>
        <w:rPr>
          <w:rFonts w:eastAsia="Times New Roman" w:cstheme="minorHAnsi"/>
          <w:lang w:bidi="he-IL"/>
        </w:rPr>
      </w:pPr>
      <w:r w:rsidRPr="002B3FE9">
        <w:rPr>
          <w:rFonts w:eastAsia="Times New Roman" w:cstheme="minorHAnsi"/>
          <w:lang w:bidi="he-IL"/>
        </w:rPr>
        <w:t xml:space="preserve">Note: DHS cannot make changes to FEI’s core product platform, Blue Compass. However, DHS is planning a future enhancement that will allow users to configure their My Dashboard layout. </w:t>
      </w:r>
    </w:p>
    <w:p w14:paraId="0B64878E" w14:textId="77777777" w:rsidR="002B3FE9" w:rsidRPr="002B3FE9" w:rsidRDefault="002B3FE9" w:rsidP="002B3FE9">
      <w:pPr>
        <w:numPr>
          <w:ilvl w:val="0"/>
          <w:numId w:val="29"/>
        </w:numPr>
        <w:spacing w:after="0" w:line="240" w:lineRule="auto"/>
        <w:rPr>
          <w:rFonts w:eastAsia="Times New Roman" w:cstheme="minorHAnsi"/>
          <w:lang w:bidi="he-IL"/>
        </w:rPr>
      </w:pPr>
      <w:bookmarkStart w:id="12" w:name="_Hlk210396403"/>
      <w:bookmarkEnd w:id="11"/>
      <w:r w:rsidRPr="002B3FE9">
        <w:rPr>
          <w:rFonts w:eastAsia="Times New Roman" w:cstheme="minorHAnsi"/>
          <w:b/>
          <w:bCs/>
          <w:lang w:bidi="he-IL"/>
        </w:rPr>
        <w:t xml:space="preserve">Description: </w:t>
      </w:r>
      <w:r w:rsidRPr="002B3FE9">
        <w:rPr>
          <w:rFonts w:eastAsia="Times New Roman" w:cstheme="minorHAnsi"/>
          <w:lang w:bidi="he-IL"/>
        </w:rPr>
        <w:t>“Action taken by lead agency and your right to appeal” was incorrectly showing completion requirements as met even when required information was missing from the denial area.</w:t>
      </w:r>
    </w:p>
    <w:p w14:paraId="2AB102EB" w14:textId="77777777" w:rsidR="002B3FE9" w:rsidRPr="002B3FE9" w:rsidRDefault="002B3FE9" w:rsidP="002B3FE9">
      <w:pPr>
        <w:numPr>
          <w:ilvl w:val="1"/>
          <w:numId w:val="29"/>
        </w:numPr>
        <w:spacing w:after="240" w:line="240" w:lineRule="auto"/>
        <w:rPr>
          <w:rFonts w:eastAsia="Times New Roman" w:cstheme="minorHAnsi"/>
          <w:lang w:bidi="he-IL"/>
        </w:rPr>
      </w:pPr>
      <w:r w:rsidRPr="002B3FE9">
        <w:rPr>
          <w:rFonts w:eastAsia="Times New Roman" w:cstheme="minorHAnsi"/>
          <w:b/>
          <w:bCs/>
          <w:lang w:bidi="he-IL"/>
        </w:rPr>
        <w:t xml:space="preserve">Changes made: </w:t>
      </w:r>
      <w:r w:rsidRPr="002B3FE9">
        <w:rPr>
          <w:rFonts w:eastAsia="Times New Roman" w:cstheme="minorHAnsi"/>
          <w:lang w:bidi="he-IL"/>
        </w:rPr>
        <w:t>“Denial: Programs and services not available to you” will now appear in the completion requirements. When required fields from the denial area are missing, the completion requirements will not display as met, and the assessment status cannot be updated to Approved by MMIS until all requirements are complete</w:t>
      </w:r>
      <w:bookmarkStart w:id="13" w:name="_Hlk210642793"/>
      <w:bookmarkStart w:id="14" w:name="_Hlk210644739"/>
      <w:bookmarkEnd w:id="12"/>
      <w:r w:rsidRPr="002B3FE9">
        <w:rPr>
          <w:rFonts w:eastAsia="Times New Roman" w:cstheme="minorHAnsi"/>
          <w:lang w:bidi="he-IL"/>
        </w:rPr>
        <w:t>.</w:t>
      </w:r>
      <w:bookmarkEnd w:id="13"/>
      <w:bookmarkEnd w:id="14"/>
    </w:p>
    <w:p w14:paraId="63C9AAEA" w14:textId="01D559C0" w:rsidR="002B3FE9" w:rsidRPr="002B3FE9" w:rsidRDefault="00FB0BE4" w:rsidP="002B3FE9">
      <w:pPr>
        <w:keepNext/>
        <w:keepLines/>
        <w:spacing w:before="40" w:after="0" w:line="240" w:lineRule="auto"/>
        <w:outlineLvl w:val="1"/>
        <w:rPr>
          <w:rFonts w:eastAsia="Times New Roman" w:cstheme="minorHAnsi"/>
          <w:b/>
          <w:color w:val="0F4761"/>
        </w:rPr>
      </w:pPr>
      <w:r>
        <w:rPr>
          <w:rFonts w:eastAsia="Times New Roman" w:cstheme="minorHAnsi"/>
          <w:b/>
          <w:color w:val="0F4761"/>
        </w:rPr>
        <w:t>4</w:t>
      </w:r>
      <w:r w:rsidR="002B3FE9" w:rsidRPr="002B3FE9">
        <w:rPr>
          <w:rFonts w:eastAsia="Times New Roman" w:cstheme="minorHAnsi"/>
          <w:b/>
          <w:color w:val="0F4761"/>
        </w:rPr>
        <w:t>. New additions to the Current Functionality and Future Enhancements document (2 additions which includes 0 critical functionality items):</w:t>
      </w:r>
    </w:p>
    <w:p w14:paraId="4AAEC007" w14:textId="77777777" w:rsidR="002B3FE9" w:rsidRPr="002B3FE9" w:rsidRDefault="002B3FE9" w:rsidP="002B3FE9">
      <w:pPr>
        <w:numPr>
          <w:ilvl w:val="0"/>
          <w:numId w:val="30"/>
        </w:numPr>
        <w:spacing w:after="0" w:line="240" w:lineRule="auto"/>
        <w:rPr>
          <w:rFonts w:eastAsia="Times New Roman" w:cstheme="minorHAnsi"/>
          <w:lang w:bidi="he-IL"/>
        </w:rPr>
      </w:pPr>
      <w:r w:rsidRPr="002B3FE9">
        <w:rPr>
          <w:rFonts w:eastAsia="Times New Roman" w:cstheme="minorHAnsi"/>
          <w:b/>
          <w:bCs/>
          <w:lang w:bidi="he-IL"/>
        </w:rPr>
        <w:t xml:space="preserve">Support Plan-Description: </w:t>
      </w:r>
      <w:r w:rsidRPr="002B3FE9">
        <w:rPr>
          <w:rFonts w:eastAsia="Times New Roman" w:cstheme="minorHAnsi"/>
          <w:lang w:bidi="he-IL"/>
        </w:rPr>
        <w:t>When a user revises a person’s support plan, the revised support plan populates assessed needs from the original assessment, not the most recently completed assessment. [DHS ID 212797]</w:t>
      </w:r>
    </w:p>
    <w:p w14:paraId="2D09B166" w14:textId="77777777" w:rsidR="002B3FE9" w:rsidRPr="002B3FE9" w:rsidRDefault="002B3FE9" w:rsidP="002B3FE9">
      <w:pPr>
        <w:numPr>
          <w:ilvl w:val="1"/>
          <w:numId w:val="30"/>
        </w:numPr>
        <w:spacing w:after="0" w:line="240" w:lineRule="auto"/>
        <w:rPr>
          <w:rFonts w:eastAsia="Times New Roman" w:cstheme="minorHAnsi"/>
          <w:lang w:bidi="he-IL"/>
        </w:rPr>
      </w:pPr>
      <w:r w:rsidRPr="002B3FE9">
        <w:rPr>
          <w:rFonts w:eastAsia="Times New Roman" w:cstheme="minorHAnsi"/>
          <w:b/>
          <w:bCs/>
          <w:lang w:bidi="he-IL"/>
        </w:rPr>
        <w:t>Directions:</w:t>
      </w:r>
      <w:r w:rsidRPr="002B3FE9">
        <w:rPr>
          <w:rFonts w:eastAsia="Times New Roman" w:cstheme="minorHAnsi"/>
          <w:lang w:bidi="he-IL"/>
        </w:rPr>
        <w:t xml:space="preserve"> </w:t>
      </w:r>
      <w:bookmarkStart w:id="15" w:name="_Hlk213235346"/>
      <w:r w:rsidRPr="002B3FE9">
        <w:rPr>
          <w:rFonts w:eastAsia="Times New Roman" w:cstheme="minorHAnsi"/>
          <w:lang w:bidi="he-IL"/>
        </w:rPr>
        <w:t>Verify that the most recent assessed needs are pulled into the support plan when a support plan is revised. If a service in the Services and supports area of the My supports section and/or the My plan to address safety needs area of the Safety and well-being section in a support plan show the wrong assessed needs, a user must take these steps:</w:t>
      </w:r>
    </w:p>
    <w:p w14:paraId="67E75C43" w14:textId="77777777" w:rsidR="002B3FE9" w:rsidRPr="002B3FE9" w:rsidRDefault="002B3FE9" w:rsidP="002B3FE9">
      <w:pPr>
        <w:numPr>
          <w:ilvl w:val="0"/>
          <w:numId w:val="31"/>
        </w:numPr>
        <w:spacing w:after="0" w:line="240" w:lineRule="auto"/>
        <w:rPr>
          <w:rFonts w:eastAsia="Times New Roman" w:cstheme="minorHAnsi"/>
          <w:lang w:bidi="he-IL"/>
        </w:rPr>
      </w:pPr>
      <w:bookmarkStart w:id="16" w:name="_Hlk213235408"/>
      <w:bookmarkStart w:id="17" w:name="_Hlk213235377"/>
      <w:r w:rsidRPr="002B3FE9">
        <w:rPr>
          <w:rFonts w:eastAsia="Times New Roman" w:cstheme="minorHAnsi"/>
          <w:lang w:bidi="he-IL"/>
        </w:rPr>
        <w:t xml:space="preserve">Select a service in the Services and supports area in the support plan. </w:t>
      </w:r>
    </w:p>
    <w:bookmarkEnd w:id="16"/>
    <w:p w14:paraId="31CB57BF" w14:textId="77777777" w:rsidR="002B3FE9" w:rsidRPr="002B3FE9" w:rsidRDefault="002B3FE9" w:rsidP="002B3FE9">
      <w:pPr>
        <w:numPr>
          <w:ilvl w:val="0"/>
          <w:numId w:val="31"/>
        </w:numPr>
        <w:spacing w:after="0" w:line="240" w:lineRule="auto"/>
        <w:rPr>
          <w:rFonts w:eastAsia="Times New Roman" w:cstheme="minorHAnsi"/>
          <w:lang w:bidi="he-IL"/>
        </w:rPr>
      </w:pPr>
      <w:r w:rsidRPr="002B3FE9">
        <w:rPr>
          <w:rFonts w:eastAsia="Times New Roman" w:cstheme="minorHAnsi"/>
          <w:lang w:bidi="he-IL"/>
        </w:rPr>
        <w:t xml:space="preserve">Move all assessed needs back to the available column in the Services that support me area. </w:t>
      </w:r>
    </w:p>
    <w:p w14:paraId="60F21952" w14:textId="77777777" w:rsidR="002B3FE9" w:rsidRPr="002B3FE9" w:rsidRDefault="002B3FE9" w:rsidP="002B3FE9">
      <w:pPr>
        <w:numPr>
          <w:ilvl w:val="0"/>
          <w:numId w:val="31"/>
        </w:numPr>
        <w:spacing w:after="0" w:line="240" w:lineRule="auto"/>
        <w:rPr>
          <w:rFonts w:eastAsia="Times New Roman" w:cstheme="minorHAnsi"/>
          <w:lang w:bidi="he-IL"/>
        </w:rPr>
      </w:pPr>
      <w:r w:rsidRPr="002B3FE9">
        <w:rPr>
          <w:rFonts w:eastAsia="Times New Roman" w:cstheme="minorHAnsi"/>
          <w:lang w:bidi="he-IL"/>
        </w:rPr>
        <w:t>Save.</w:t>
      </w:r>
    </w:p>
    <w:p w14:paraId="42C23DF3" w14:textId="77777777" w:rsidR="002B3FE9" w:rsidRPr="002B3FE9" w:rsidRDefault="002B3FE9" w:rsidP="002B3FE9">
      <w:pPr>
        <w:numPr>
          <w:ilvl w:val="0"/>
          <w:numId w:val="31"/>
        </w:numPr>
        <w:spacing w:after="0" w:line="240" w:lineRule="auto"/>
        <w:rPr>
          <w:rFonts w:eastAsia="Times New Roman" w:cstheme="minorHAnsi"/>
          <w:lang w:bidi="he-IL"/>
        </w:rPr>
      </w:pPr>
      <w:r w:rsidRPr="002B3FE9">
        <w:rPr>
          <w:rFonts w:eastAsia="Times New Roman" w:cstheme="minorHAnsi"/>
          <w:lang w:bidi="he-IL"/>
        </w:rPr>
        <w:t xml:space="preserve">Select the same service in the Services and supports area. The most </w:t>
      </w:r>
      <w:proofErr w:type="gramStart"/>
      <w:r w:rsidRPr="002B3FE9">
        <w:rPr>
          <w:rFonts w:eastAsia="Times New Roman" w:cstheme="minorHAnsi"/>
          <w:lang w:bidi="he-IL"/>
        </w:rPr>
        <w:t>recent</w:t>
      </w:r>
      <w:proofErr w:type="gramEnd"/>
      <w:r w:rsidRPr="002B3FE9">
        <w:rPr>
          <w:rFonts w:eastAsia="Times New Roman" w:cstheme="minorHAnsi"/>
          <w:lang w:bidi="he-IL"/>
        </w:rPr>
        <w:t xml:space="preserve"> assessed needs appear in the available area. </w:t>
      </w:r>
    </w:p>
    <w:p w14:paraId="30CF60FB" w14:textId="77777777" w:rsidR="002B3FE9" w:rsidRPr="002B3FE9" w:rsidRDefault="002B3FE9" w:rsidP="002B3FE9">
      <w:pPr>
        <w:numPr>
          <w:ilvl w:val="0"/>
          <w:numId w:val="31"/>
        </w:numPr>
        <w:spacing w:after="0" w:line="240" w:lineRule="auto"/>
        <w:rPr>
          <w:rFonts w:eastAsia="Times New Roman" w:cstheme="minorHAnsi"/>
          <w:lang w:bidi="he-IL"/>
        </w:rPr>
      </w:pPr>
      <w:r w:rsidRPr="002B3FE9">
        <w:rPr>
          <w:rFonts w:eastAsia="Times New Roman" w:cstheme="minorHAnsi"/>
          <w:lang w:bidi="he-IL"/>
        </w:rPr>
        <w:t xml:space="preserve">Move the correct needs that will be addressed with the authorized service to the Selected area using the arrows. </w:t>
      </w:r>
    </w:p>
    <w:p w14:paraId="1EC83E86" w14:textId="77777777" w:rsidR="002B3FE9" w:rsidRPr="002B3FE9" w:rsidRDefault="002B3FE9" w:rsidP="002B3FE9">
      <w:pPr>
        <w:numPr>
          <w:ilvl w:val="0"/>
          <w:numId w:val="31"/>
        </w:numPr>
        <w:spacing w:after="0" w:line="240" w:lineRule="auto"/>
        <w:rPr>
          <w:rFonts w:eastAsia="Times New Roman" w:cstheme="minorHAnsi"/>
          <w:lang w:bidi="he-IL"/>
        </w:rPr>
      </w:pPr>
      <w:r w:rsidRPr="002B3FE9">
        <w:rPr>
          <w:rFonts w:eastAsia="Times New Roman" w:cstheme="minorHAnsi"/>
          <w:lang w:bidi="he-IL"/>
        </w:rPr>
        <w:t>Save and repeat for all services.</w:t>
      </w:r>
    </w:p>
    <w:bookmarkEnd w:id="15"/>
    <w:bookmarkEnd w:id="17"/>
    <w:p w14:paraId="03135D25" w14:textId="77777777" w:rsidR="002B3FE9" w:rsidRPr="002B3FE9" w:rsidRDefault="002B3FE9" w:rsidP="002B3FE9">
      <w:pPr>
        <w:numPr>
          <w:ilvl w:val="0"/>
          <w:numId w:val="30"/>
        </w:numPr>
        <w:spacing w:after="0" w:line="240" w:lineRule="auto"/>
        <w:rPr>
          <w:rFonts w:eastAsia="Times New Roman" w:cstheme="minorHAnsi"/>
          <w:lang w:bidi="he-IL"/>
        </w:rPr>
      </w:pPr>
      <w:r w:rsidRPr="002B3FE9">
        <w:rPr>
          <w:rFonts w:eastAsia="Times New Roman" w:cstheme="minorHAnsi"/>
          <w:b/>
          <w:bCs/>
          <w:lang w:bidi="he-IL"/>
        </w:rPr>
        <w:t>Support Plan-Description:</w:t>
      </w:r>
      <w:r w:rsidRPr="002B3FE9">
        <w:rPr>
          <w:rFonts w:eastAsia="Times New Roman" w:cstheme="minorHAnsi"/>
          <w:lang w:bidi="he-IL"/>
        </w:rPr>
        <w:t xml:space="preserve"> When creating a new support plan, all areas of need identified in the assessment incorrectly appear under My plan to address safety needs area. This should not happen because all needs were correctly matched to a service or support in the Services and supports area of the My supports section. [DHS ID 211205]</w:t>
      </w:r>
    </w:p>
    <w:p w14:paraId="18E90C57" w14:textId="77777777" w:rsidR="002B3FE9" w:rsidRPr="002B3FE9" w:rsidRDefault="002B3FE9" w:rsidP="002B3FE9">
      <w:pPr>
        <w:numPr>
          <w:ilvl w:val="1"/>
          <w:numId w:val="30"/>
        </w:numPr>
        <w:spacing w:after="0" w:line="240" w:lineRule="auto"/>
        <w:rPr>
          <w:rFonts w:eastAsia="Times New Roman" w:cstheme="minorHAnsi"/>
          <w:lang w:bidi="he-IL"/>
        </w:rPr>
      </w:pPr>
      <w:r w:rsidRPr="002B3FE9">
        <w:rPr>
          <w:rFonts w:eastAsia="Times New Roman" w:cstheme="minorHAnsi"/>
          <w:b/>
          <w:bCs/>
          <w:lang w:bidi="he-IL"/>
        </w:rPr>
        <w:t xml:space="preserve">Directions: </w:t>
      </w:r>
      <w:r w:rsidRPr="002B3FE9">
        <w:rPr>
          <w:rFonts w:eastAsia="Times New Roman" w:cstheme="minorHAnsi"/>
          <w:lang w:bidi="he-IL"/>
        </w:rPr>
        <w:t>To fix this, a user must do the following:</w:t>
      </w:r>
    </w:p>
    <w:p w14:paraId="3F8B2C6A" w14:textId="77777777" w:rsidR="002B3FE9" w:rsidRPr="002B3FE9" w:rsidRDefault="002B3FE9" w:rsidP="002B3FE9">
      <w:pPr>
        <w:numPr>
          <w:ilvl w:val="0"/>
          <w:numId w:val="32"/>
        </w:numPr>
        <w:spacing w:after="0" w:line="240" w:lineRule="auto"/>
        <w:rPr>
          <w:rFonts w:eastAsia="Times New Roman" w:cstheme="minorHAnsi"/>
          <w:lang w:bidi="he-IL"/>
        </w:rPr>
      </w:pPr>
      <w:r w:rsidRPr="002B3FE9">
        <w:rPr>
          <w:rFonts w:eastAsia="Times New Roman" w:cstheme="minorHAnsi"/>
          <w:lang w:bidi="he-IL"/>
        </w:rPr>
        <w:t xml:space="preserve">Select a service in the Services and supports area of the My supports section. </w:t>
      </w:r>
    </w:p>
    <w:p w14:paraId="5933C1F0" w14:textId="77777777" w:rsidR="002B3FE9" w:rsidRPr="002B3FE9" w:rsidRDefault="002B3FE9" w:rsidP="002B3FE9">
      <w:pPr>
        <w:numPr>
          <w:ilvl w:val="0"/>
          <w:numId w:val="32"/>
        </w:numPr>
        <w:spacing w:after="0" w:line="240" w:lineRule="auto"/>
        <w:rPr>
          <w:rFonts w:eastAsia="Times New Roman" w:cstheme="minorHAnsi"/>
          <w:lang w:bidi="he-IL"/>
        </w:rPr>
      </w:pPr>
      <w:r w:rsidRPr="002B3FE9">
        <w:rPr>
          <w:rFonts w:eastAsia="Times New Roman" w:cstheme="minorHAnsi"/>
          <w:lang w:bidi="he-IL"/>
        </w:rPr>
        <w:t>In the Area of need part, select an area of need.</w:t>
      </w:r>
    </w:p>
    <w:p w14:paraId="31A3EF74" w14:textId="77777777" w:rsidR="002B3FE9" w:rsidRPr="002B3FE9" w:rsidRDefault="002B3FE9" w:rsidP="002B3FE9">
      <w:pPr>
        <w:numPr>
          <w:ilvl w:val="0"/>
          <w:numId w:val="32"/>
        </w:numPr>
        <w:spacing w:after="0" w:line="240" w:lineRule="auto"/>
        <w:rPr>
          <w:rFonts w:eastAsia="Times New Roman" w:cstheme="minorHAnsi"/>
          <w:lang w:bidi="he-IL"/>
        </w:rPr>
      </w:pPr>
      <w:r w:rsidRPr="002B3FE9">
        <w:rPr>
          <w:rFonts w:eastAsia="Times New Roman" w:cstheme="minorHAnsi"/>
          <w:lang w:bidi="he-IL"/>
        </w:rPr>
        <w:t>Move an area of need from the selected column to the available column using the arrows.</w:t>
      </w:r>
    </w:p>
    <w:p w14:paraId="7925F1C1" w14:textId="77777777" w:rsidR="002B3FE9" w:rsidRPr="002B3FE9" w:rsidRDefault="002B3FE9" w:rsidP="002B3FE9">
      <w:pPr>
        <w:numPr>
          <w:ilvl w:val="0"/>
          <w:numId w:val="32"/>
        </w:numPr>
        <w:spacing w:after="0" w:line="240" w:lineRule="auto"/>
        <w:rPr>
          <w:rFonts w:eastAsia="Times New Roman" w:cstheme="minorHAnsi"/>
          <w:lang w:bidi="he-IL"/>
        </w:rPr>
      </w:pPr>
      <w:r w:rsidRPr="002B3FE9">
        <w:rPr>
          <w:rFonts w:eastAsia="Times New Roman" w:cstheme="minorHAnsi"/>
          <w:lang w:bidi="he-IL"/>
        </w:rPr>
        <w:t>Then, move that same area of need back to the selected column using the arrows</w:t>
      </w:r>
    </w:p>
    <w:p w14:paraId="3FB8774B" w14:textId="77777777" w:rsidR="002B3FE9" w:rsidRPr="002B3FE9" w:rsidRDefault="002B3FE9" w:rsidP="002B3FE9">
      <w:pPr>
        <w:numPr>
          <w:ilvl w:val="0"/>
          <w:numId w:val="32"/>
        </w:numPr>
        <w:spacing w:after="0" w:line="240" w:lineRule="auto"/>
        <w:rPr>
          <w:rFonts w:eastAsia="Times New Roman" w:cstheme="minorHAnsi"/>
          <w:lang w:bidi="he-IL"/>
        </w:rPr>
      </w:pPr>
      <w:r w:rsidRPr="002B3FE9">
        <w:rPr>
          <w:rFonts w:eastAsia="Times New Roman" w:cstheme="minorHAnsi"/>
          <w:lang w:bidi="he-IL"/>
        </w:rPr>
        <w:t>Save.</w:t>
      </w:r>
    </w:p>
    <w:p w14:paraId="22C54D97" w14:textId="77777777" w:rsidR="002B3FE9" w:rsidRPr="002B3FE9" w:rsidRDefault="002B3FE9" w:rsidP="002B3FE9">
      <w:pPr>
        <w:numPr>
          <w:ilvl w:val="0"/>
          <w:numId w:val="32"/>
        </w:numPr>
        <w:spacing w:after="240" w:line="240" w:lineRule="auto"/>
        <w:rPr>
          <w:rFonts w:eastAsia="Times New Roman" w:cstheme="minorHAnsi"/>
          <w:lang w:bidi="he-IL"/>
        </w:rPr>
      </w:pPr>
      <w:r w:rsidRPr="002B3FE9">
        <w:rPr>
          <w:rFonts w:eastAsia="Times New Roman" w:cstheme="minorHAnsi"/>
          <w:lang w:bidi="he-IL"/>
        </w:rPr>
        <w:t xml:space="preserve">Go back to the Safety and well-being section. Confirm the message "All areas of need have been addressed" appears. </w:t>
      </w:r>
    </w:p>
    <w:p w14:paraId="063E6F6D" w14:textId="78FB93C5" w:rsidR="002B3FE9" w:rsidRPr="002B3FE9" w:rsidRDefault="00FB0BE4" w:rsidP="002B3FE9">
      <w:pPr>
        <w:spacing w:after="0" w:line="240" w:lineRule="auto"/>
        <w:rPr>
          <w:rFonts w:eastAsia="Aptos" w:cstheme="minorHAnsi"/>
          <w:b/>
          <w:bCs/>
          <w:color w:val="0F4761"/>
          <w:lang w:val="sv-SE"/>
        </w:rPr>
      </w:pPr>
      <w:r>
        <w:rPr>
          <w:rFonts w:eastAsia="Aptos" w:cstheme="minorHAnsi"/>
          <w:b/>
          <w:bCs/>
          <w:color w:val="0F4761"/>
          <w:lang w:val="sv-SE"/>
        </w:rPr>
        <w:t>5</w:t>
      </w:r>
      <w:r w:rsidR="002B3FE9" w:rsidRPr="002B3FE9">
        <w:rPr>
          <w:rFonts w:eastAsia="Aptos" w:cstheme="minorHAnsi"/>
          <w:b/>
          <w:bCs/>
          <w:color w:val="0F4761"/>
          <w:lang w:val="sv-SE"/>
        </w:rPr>
        <w:t xml:space="preserve">. Help Center updates: </w:t>
      </w:r>
    </w:p>
    <w:p w14:paraId="24456CB6" w14:textId="77777777" w:rsidR="002B3FE9" w:rsidRPr="002B3FE9" w:rsidRDefault="002B3FE9" w:rsidP="002B3FE9">
      <w:pPr>
        <w:numPr>
          <w:ilvl w:val="0"/>
          <w:numId w:val="33"/>
        </w:numPr>
        <w:spacing w:after="240" w:line="240" w:lineRule="auto"/>
        <w:contextualSpacing/>
        <w:rPr>
          <w:rFonts w:eastAsia="Aptos" w:cstheme="minorHAnsi"/>
        </w:rPr>
      </w:pPr>
      <w:r w:rsidRPr="002B3FE9">
        <w:rPr>
          <w:rFonts w:eastAsia="Aptos" w:cstheme="minorHAnsi"/>
          <w:b/>
          <w:bCs/>
        </w:rPr>
        <w:t>Current Functionality and Future Enhancements v.11.2025 document:</w:t>
      </w:r>
      <w:r w:rsidRPr="002B3FE9">
        <w:rPr>
          <w:rFonts w:eastAsia="Aptos" w:cstheme="minorHAnsi"/>
        </w:rPr>
        <w:t xml:space="preserve"> Will be loaded into the </w:t>
      </w:r>
      <w:proofErr w:type="spellStart"/>
      <w:r w:rsidRPr="002B3FE9">
        <w:rPr>
          <w:rFonts w:eastAsia="Aptos" w:cstheme="minorHAnsi"/>
        </w:rPr>
        <w:t>MnCHOICES</w:t>
      </w:r>
      <w:proofErr w:type="spellEnd"/>
      <w:r w:rsidRPr="002B3FE9">
        <w:rPr>
          <w:rFonts w:eastAsia="Aptos" w:cstheme="minorHAnsi"/>
        </w:rPr>
        <w:t xml:space="preserve"> Help Center during the week following the release on November 13, 2025.</w:t>
      </w:r>
    </w:p>
    <w:p w14:paraId="166839DE" w14:textId="77777777" w:rsidR="002B3FE9" w:rsidRPr="002B3FE9" w:rsidRDefault="002B3FE9" w:rsidP="002B3FE9">
      <w:pPr>
        <w:numPr>
          <w:ilvl w:val="0"/>
          <w:numId w:val="33"/>
        </w:numPr>
        <w:spacing w:after="240" w:line="240" w:lineRule="auto"/>
        <w:contextualSpacing/>
        <w:rPr>
          <w:rFonts w:eastAsia="Aptos" w:cstheme="minorHAnsi"/>
        </w:rPr>
      </w:pPr>
      <w:bookmarkStart w:id="18" w:name="_Hlk208392246"/>
      <w:r w:rsidRPr="002B3FE9">
        <w:rPr>
          <w:rFonts w:eastAsia="Aptos" w:cstheme="minorHAnsi"/>
          <w:b/>
          <w:bCs/>
        </w:rPr>
        <w:t>Practice Guide: Support Plan v.7</w:t>
      </w:r>
      <w:r w:rsidRPr="002B3FE9">
        <w:rPr>
          <w:rFonts w:eastAsia="Aptos" w:cstheme="minorHAnsi"/>
        </w:rPr>
        <w:t xml:space="preserve"> (Loaded date 10/31/2025)</w:t>
      </w:r>
    </w:p>
    <w:p w14:paraId="3780B285"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 xml:space="preserve">Signatures, </w:t>
      </w:r>
      <w:proofErr w:type="gramStart"/>
      <w:r w:rsidRPr="002B3FE9">
        <w:rPr>
          <w:rFonts w:eastAsia="Aptos" w:cstheme="minorHAnsi"/>
          <w:b/>
          <w:bCs/>
        </w:rPr>
        <w:t>My</w:t>
      </w:r>
      <w:proofErr w:type="gramEnd"/>
      <w:r w:rsidRPr="002B3FE9">
        <w:rPr>
          <w:rFonts w:eastAsia="Aptos" w:cstheme="minorHAnsi"/>
          <w:b/>
          <w:bCs/>
        </w:rPr>
        <w:t xml:space="preserve"> signatures section: </w:t>
      </w:r>
      <w:r w:rsidRPr="002B3FE9">
        <w:rPr>
          <w:rFonts w:eastAsia="Aptos" w:cstheme="minorHAnsi"/>
        </w:rPr>
        <w:t>Updated to include the Refused to locate or Unable to locate selection options and the text box Describe attempts made to obtain signature or locate the person.</w:t>
      </w:r>
      <w:r w:rsidRPr="002B3FE9">
        <w:rPr>
          <w:rFonts w:eastAsia="Aptos" w:cstheme="minorHAnsi"/>
          <w:b/>
          <w:bCs/>
        </w:rPr>
        <w:t xml:space="preserve"> </w:t>
      </w:r>
    </w:p>
    <w:p w14:paraId="5F4D6CFC"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 xml:space="preserve">New section: “Attaching documents to the support plan”: </w:t>
      </w:r>
      <w:r w:rsidRPr="002B3FE9">
        <w:rPr>
          <w:rFonts w:eastAsia="Aptos" w:cstheme="minorHAnsi"/>
        </w:rPr>
        <w:t>Reviews the attachments button in the Support plan header.</w:t>
      </w:r>
      <w:r w:rsidRPr="002B3FE9">
        <w:rPr>
          <w:rFonts w:eastAsia="Aptos" w:cstheme="minorHAnsi"/>
          <w:b/>
          <w:bCs/>
        </w:rPr>
        <w:t xml:space="preserve"> </w:t>
      </w:r>
    </w:p>
    <w:p w14:paraId="385AE321"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Elderly Waiver residential services (EWRS) rate tool overview section:</w:t>
      </w:r>
      <w:r w:rsidRPr="002B3FE9">
        <w:rPr>
          <w:rFonts w:eastAsia="Aptos" w:cstheme="minorHAnsi"/>
        </w:rPr>
        <w:t xml:space="preserve"> The note is removed because the issue with users creating rate tools too early was resolved by changing </w:t>
      </w:r>
      <w:proofErr w:type="spellStart"/>
      <w:r w:rsidRPr="002B3FE9">
        <w:rPr>
          <w:rFonts w:eastAsia="Aptos" w:cstheme="minorHAnsi"/>
        </w:rPr>
        <w:t>MnCHOICES</w:t>
      </w:r>
      <w:proofErr w:type="spellEnd"/>
      <w:r w:rsidRPr="002B3FE9">
        <w:rPr>
          <w:rFonts w:eastAsia="Aptos" w:cstheme="minorHAnsi"/>
        </w:rPr>
        <w:t xml:space="preserve"> functionality in a previous release.</w:t>
      </w:r>
    </w:p>
    <w:p w14:paraId="11C82BD4" w14:textId="77777777" w:rsidR="002B3FE9" w:rsidRPr="002B3FE9" w:rsidRDefault="002B3FE9" w:rsidP="002B3FE9">
      <w:pPr>
        <w:numPr>
          <w:ilvl w:val="0"/>
          <w:numId w:val="33"/>
        </w:numPr>
        <w:spacing w:after="240" w:line="240" w:lineRule="auto"/>
        <w:contextualSpacing/>
        <w:rPr>
          <w:rFonts w:eastAsia="Aptos" w:cstheme="minorHAnsi"/>
        </w:rPr>
      </w:pPr>
      <w:r w:rsidRPr="002B3FE9">
        <w:rPr>
          <w:rFonts w:eastAsia="Aptos" w:cstheme="minorHAnsi"/>
          <w:b/>
          <w:bCs/>
        </w:rPr>
        <w:t>Smart Guide: Support Plan MCO-</w:t>
      </w:r>
      <w:proofErr w:type="spellStart"/>
      <w:r w:rsidRPr="002B3FE9">
        <w:rPr>
          <w:rFonts w:eastAsia="Aptos" w:cstheme="minorHAnsi"/>
          <w:b/>
          <w:bCs/>
        </w:rPr>
        <w:t>MnA</w:t>
      </w:r>
      <w:proofErr w:type="spellEnd"/>
      <w:r w:rsidRPr="002B3FE9">
        <w:rPr>
          <w:rFonts w:eastAsia="Aptos" w:cstheme="minorHAnsi"/>
          <w:b/>
          <w:bCs/>
        </w:rPr>
        <w:t xml:space="preserve"> v.5</w:t>
      </w:r>
      <w:r w:rsidRPr="002B3FE9">
        <w:rPr>
          <w:rFonts w:eastAsia="Aptos" w:cstheme="minorHAnsi"/>
        </w:rPr>
        <w:t xml:space="preserve"> (Loaded date 10/29/2025)</w:t>
      </w:r>
    </w:p>
    <w:p w14:paraId="47461864"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Waiver providers heading (p. 9):</w:t>
      </w:r>
      <w:r w:rsidRPr="002B3FE9">
        <w:rPr>
          <w:rFonts w:eastAsia="Aptos" w:cstheme="minorHAnsi"/>
        </w:rPr>
        <w:t xml:space="preserve"> Added “Use advanced search and enter the NPI to ensure the correct provider is selected.”</w:t>
      </w:r>
    </w:p>
    <w:p w14:paraId="67228CE4"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Services and supports, Overview section (p. 10):</w:t>
      </w:r>
      <w:r w:rsidRPr="002B3FE9">
        <w:rPr>
          <w:rFonts w:eastAsia="Aptos" w:cstheme="minorHAnsi"/>
        </w:rPr>
        <w:t xml:space="preserve"> Added: </w:t>
      </w:r>
    </w:p>
    <w:p w14:paraId="3383FB7E" w14:textId="77777777" w:rsidR="002B3FE9" w:rsidRPr="002B3FE9" w:rsidRDefault="002B3FE9" w:rsidP="002B3FE9">
      <w:pPr>
        <w:numPr>
          <w:ilvl w:val="2"/>
          <w:numId w:val="33"/>
        </w:numPr>
        <w:spacing w:after="240" w:line="240" w:lineRule="auto"/>
        <w:contextualSpacing/>
        <w:rPr>
          <w:rFonts w:eastAsia="Aptos" w:cstheme="minorHAnsi"/>
        </w:rPr>
      </w:pPr>
      <w:r w:rsidRPr="002B3FE9">
        <w:rPr>
          <w:rFonts w:eastAsia="Aptos" w:cstheme="minorHAnsi"/>
        </w:rPr>
        <w:t>Select the need applicable to the service(s). (Note: Each service must have at least one assessed need.)</w:t>
      </w:r>
    </w:p>
    <w:p w14:paraId="6953E37E" w14:textId="77777777" w:rsidR="002B3FE9" w:rsidRPr="002B3FE9" w:rsidRDefault="002B3FE9" w:rsidP="002B3FE9">
      <w:pPr>
        <w:numPr>
          <w:ilvl w:val="2"/>
          <w:numId w:val="33"/>
        </w:numPr>
        <w:spacing w:after="240" w:line="240" w:lineRule="auto"/>
        <w:contextualSpacing/>
        <w:rPr>
          <w:rFonts w:eastAsia="Aptos" w:cstheme="minorHAnsi"/>
        </w:rPr>
      </w:pPr>
      <w:r w:rsidRPr="002B3FE9">
        <w:rPr>
          <w:rFonts w:eastAsia="Aptos" w:cstheme="minorHAnsi"/>
        </w:rPr>
        <w:t xml:space="preserve">Select goals for each service. (Note: This is not required but should be included when the service provider will help a person meet their goals.) </w:t>
      </w:r>
    </w:p>
    <w:p w14:paraId="524B46FE" w14:textId="77777777" w:rsidR="002B3FE9" w:rsidRPr="002B3FE9" w:rsidRDefault="002B3FE9" w:rsidP="002B3FE9">
      <w:pPr>
        <w:spacing w:after="240" w:line="240" w:lineRule="auto"/>
        <w:ind w:left="2160"/>
        <w:contextualSpacing/>
        <w:rPr>
          <w:rFonts w:eastAsia="Aptos" w:cstheme="minorHAnsi"/>
        </w:rPr>
      </w:pPr>
      <w:r w:rsidRPr="002B3FE9">
        <w:rPr>
          <w:rFonts w:eastAsia="Aptos" w:cstheme="minorHAnsi"/>
        </w:rPr>
        <w:t>Services may be linked to multiple needs and goals.</w:t>
      </w:r>
    </w:p>
    <w:p w14:paraId="2CEF5F88"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Reference to the EWRS Tool were removed from the following headings:</w:t>
      </w:r>
      <w:r w:rsidRPr="002B3FE9">
        <w:rPr>
          <w:rFonts w:eastAsia="Aptos" w:cstheme="minorHAnsi"/>
        </w:rPr>
        <w:t xml:space="preserve"> Notes related to status (p. 3) and the Services and supports-Overview heading (p.10).</w:t>
      </w:r>
    </w:p>
    <w:p w14:paraId="7630B567"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Signatures section (p. 15):</w:t>
      </w:r>
      <w:r w:rsidRPr="002B3FE9">
        <w:rPr>
          <w:rFonts w:eastAsia="Aptos" w:cstheme="minorHAnsi"/>
        </w:rPr>
        <w:t xml:space="preserve"> </w:t>
      </w:r>
    </w:p>
    <w:p w14:paraId="45AC17D2" w14:textId="77777777" w:rsidR="002B3FE9" w:rsidRPr="002B3FE9" w:rsidRDefault="002B3FE9" w:rsidP="002B3FE9">
      <w:pPr>
        <w:numPr>
          <w:ilvl w:val="2"/>
          <w:numId w:val="33"/>
        </w:numPr>
        <w:spacing w:after="240" w:line="240" w:lineRule="auto"/>
        <w:contextualSpacing/>
        <w:rPr>
          <w:rFonts w:eastAsia="Aptos" w:cstheme="minorHAnsi"/>
        </w:rPr>
      </w:pPr>
      <w:r w:rsidRPr="002B3FE9">
        <w:rPr>
          <w:rFonts w:eastAsia="Aptos" w:cstheme="minorHAnsi"/>
        </w:rPr>
        <w:t xml:space="preserve">Added the “Unable to locate” or “Refused” and the “Describe attempts made to obtain signatures…” text box. </w:t>
      </w:r>
    </w:p>
    <w:p w14:paraId="761AA03D" w14:textId="77777777" w:rsidR="002B3FE9" w:rsidRPr="002B3FE9" w:rsidRDefault="002B3FE9" w:rsidP="002B3FE9">
      <w:pPr>
        <w:numPr>
          <w:ilvl w:val="2"/>
          <w:numId w:val="33"/>
        </w:numPr>
        <w:spacing w:after="240" w:line="240" w:lineRule="auto"/>
        <w:contextualSpacing/>
        <w:rPr>
          <w:rFonts w:eastAsia="Aptos" w:cstheme="minorHAnsi"/>
        </w:rPr>
      </w:pPr>
      <w:r w:rsidRPr="002B3FE9">
        <w:rPr>
          <w:rFonts w:eastAsia="Aptos" w:cstheme="minorHAnsi"/>
        </w:rPr>
        <w:t>New: When a signature is collected after this selection: Use the support plan header attachment button and select Support Plan Signature category. Include the form number and date in the file naming convention.</w:t>
      </w:r>
    </w:p>
    <w:p w14:paraId="768232E7"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Attach documents to the support plan section</w:t>
      </w:r>
      <w:r w:rsidRPr="002B3FE9">
        <w:rPr>
          <w:rFonts w:eastAsia="Aptos" w:cstheme="minorHAnsi"/>
        </w:rPr>
        <w:t xml:space="preserve"> </w:t>
      </w:r>
      <w:r w:rsidRPr="002B3FE9">
        <w:rPr>
          <w:rFonts w:eastAsia="Aptos" w:cstheme="minorHAnsi"/>
          <w:b/>
          <w:bCs/>
        </w:rPr>
        <w:t>(p. 17):</w:t>
      </w:r>
      <w:r w:rsidRPr="002B3FE9">
        <w:rPr>
          <w:rFonts w:eastAsia="Aptos" w:cstheme="minorHAnsi"/>
        </w:rPr>
        <w:t xml:space="preserve"> This new section was added and includes the review of the attachment button and the new attachment window.</w:t>
      </w:r>
    </w:p>
    <w:p w14:paraId="7BE7B3BD"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Revise a plan section (p. 19):</w:t>
      </w:r>
      <w:r w:rsidRPr="002B3FE9">
        <w:rPr>
          <w:rFonts w:eastAsia="Aptos" w:cstheme="minorHAnsi"/>
        </w:rPr>
        <w:t xml:space="preserve"> The heading “Change a support plan” was edited to “Revise a support plan.”</w:t>
      </w:r>
    </w:p>
    <w:p w14:paraId="02E74230" w14:textId="77777777" w:rsidR="002B3FE9" w:rsidRPr="002B3FE9" w:rsidRDefault="002B3FE9" w:rsidP="002B3FE9">
      <w:pPr>
        <w:numPr>
          <w:ilvl w:val="0"/>
          <w:numId w:val="33"/>
        </w:numPr>
        <w:spacing w:after="240" w:line="240" w:lineRule="auto"/>
        <w:contextualSpacing/>
        <w:rPr>
          <w:rFonts w:eastAsia="Aptos" w:cstheme="minorHAnsi"/>
        </w:rPr>
      </w:pPr>
      <w:r w:rsidRPr="002B3FE9">
        <w:rPr>
          <w:rFonts w:eastAsia="Aptos" w:cstheme="minorHAnsi"/>
          <w:b/>
          <w:bCs/>
        </w:rPr>
        <w:t xml:space="preserve">Smart Guide: Support Plan </w:t>
      </w:r>
      <w:proofErr w:type="spellStart"/>
      <w:r w:rsidRPr="002B3FE9">
        <w:rPr>
          <w:rFonts w:eastAsia="Aptos" w:cstheme="minorHAnsi"/>
          <w:b/>
          <w:bCs/>
        </w:rPr>
        <w:t>MnA</w:t>
      </w:r>
      <w:proofErr w:type="spellEnd"/>
      <w:r w:rsidRPr="002B3FE9">
        <w:rPr>
          <w:rFonts w:eastAsia="Aptos" w:cstheme="minorHAnsi"/>
          <w:b/>
          <w:bCs/>
        </w:rPr>
        <w:t xml:space="preserve"> v.5</w:t>
      </w:r>
      <w:r w:rsidRPr="002B3FE9">
        <w:rPr>
          <w:rFonts w:eastAsia="Aptos" w:cstheme="minorHAnsi"/>
        </w:rPr>
        <w:t xml:space="preserve"> (Loaded date 11/5/2025)</w:t>
      </w:r>
    </w:p>
    <w:p w14:paraId="7CE2EDE5"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Waiver providers heading (p. 9):</w:t>
      </w:r>
      <w:r w:rsidRPr="002B3FE9">
        <w:rPr>
          <w:rFonts w:eastAsia="Aptos" w:cstheme="minorHAnsi"/>
        </w:rPr>
        <w:t xml:space="preserve"> Added “Enter the NPI in the advanced search to make sure the correct provider is selected.”</w:t>
      </w:r>
    </w:p>
    <w:p w14:paraId="28CD6ED2"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Services and supports, Overview section (p. 11):</w:t>
      </w:r>
      <w:r w:rsidRPr="002B3FE9">
        <w:rPr>
          <w:rFonts w:eastAsia="Aptos" w:cstheme="minorHAnsi"/>
        </w:rPr>
        <w:t xml:space="preserve"> Added: </w:t>
      </w:r>
    </w:p>
    <w:p w14:paraId="6C2125CF" w14:textId="77777777" w:rsidR="002B3FE9" w:rsidRPr="002B3FE9" w:rsidRDefault="002B3FE9" w:rsidP="002B3FE9">
      <w:pPr>
        <w:numPr>
          <w:ilvl w:val="2"/>
          <w:numId w:val="33"/>
        </w:numPr>
        <w:spacing w:after="240" w:line="240" w:lineRule="auto"/>
        <w:contextualSpacing/>
        <w:rPr>
          <w:rFonts w:eastAsia="Aptos" w:cstheme="minorHAnsi"/>
        </w:rPr>
      </w:pPr>
      <w:r w:rsidRPr="002B3FE9">
        <w:rPr>
          <w:rFonts w:eastAsia="Aptos" w:cstheme="minorHAnsi"/>
        </w:rPr>
        <w:t xml:space="preserve">Area of need. [Note: Every service is required to have at one least one assessed need. Select the need applicable to the service(s).] </w:t>
      </w:r>
    </w:p>
    <w:p w14:paraId="4EB466E4" w14:textId="77777777" w:rsidR="002B3FE9" w:rsidRPr="002B3FE9" w:rsidRDefault="002B3FE9" w:rsidP="002B3FE9">
      <w:pPr>
        <w:numPr>
          <w:ilvl w:val="2"/>
          <w:numId w:val="33"/>
        </w:numPr>
        <w:spacing w:after="240" w:line="240" w:lineRule="auto"/>
        <w:contextualSpacing/>
        <w:rPr>
          <w:rFonts w:eastAsia="Aptos" w:cstheme="minorHAnsi"/>
        </w:rPr>
      </w:pPr>
      <w:r w:rsidRPr="002B3FE9">
        <w:rPr>
          <w:rFonts w:eastAsia="Aptos" w:cstheme="minorHAnsi"/>
        </w:rPr>
        <w:t>Goals. (optional) (Note: Goals are not required but should be selected when the service provider is going to assist the person in meeting their goals.)</w:t>
      </w:r>
    </w:p>
    <w:p w14:paraId="79DC19DB"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Signatures section (p. 15):</w:t>
      </w:r>
      <w:r w:rsidRPr="002B3FE9">
        <w:rPr>
          <w:rFonts w:eastAsia="Aptos" w:cstheme="minorHAnsi"/>
        </w:rPr>
        <w:t xml:space="preserve"> Added the “Unable to locate or refused” and the “Describe attempts made to obtain signatures…” textbox. </w:t>
      </w:r>
    </w:p>
    <w:p w14:paraId="0BD8EF62" w14:textId="77777777" w:rsidR="002B3FE9" w:rsidRPr="002B3FE9" w:rsidRDefault="002B3FE9" w:rsidP="002B3FE9">
      <w:pPr>
        <w:numPr>
          <w:ilvl w:val="2"/>
          <w:numId w:val="33"/>
        </w:numPr>
        <w:spacing w:after="240" w:line="240" w:lineRule="auto"/>
        <w:contextualSpacing/>
        <w:rPr>
          <w:rFonts w:eastAsia="Aptos" w:cstheme="minorHAnsi"/>
        </w:rPr>
      </w:pPr>
      <w:r w:rsidRPr="002B3FE9">
        <w:rPr>
          <w:rFonts w:eastAsia="Aptos" w:cstheme="minorHAnsi"/>
        </w:rPr>
        <w:t>New: When a signature is collected after this selection was made: Use the support plan attachment button and select support plan signature.</w:t>
      </w:r>
    </w:p>
    <w:p w14:paraId="1C6429CB"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Attach documents to a support plan section</w:t>
      </w:r>
      <w:r w:rsidRPr="002B3FE9">
        <w:rPr>
          <w:rFonts w:eastAsia="Aptos" w:cstheme="minorHAnsi"/>
        </w:rPr>
        <w:t xml:space="preserve"> </w:t>
      </w:r>
      <w:r w:rsidRPr="002B3FE9">
        <w:rPr>
          <w:rFonts w:eastAsia="Aptos" w:cstheme="minorHAnsi"/>
          <w:b/>
          <w:bCs/>
        </w:rPr>
        <w:t>(p. 17):</w:t>
      </w:r>
      <w:r w:rsidRPr="002B3FE9">
        <w:rPr>
          <w:rFonts w:eastAsia="Aptos" w:cstheme="minorHAnsi"/>
        </w:rPr>
        <w:t xml:space="preserve"> This new section was added and includes the review of the attachment button and the new attachment window.</w:t>
      </w:r>
    </w:p>
    <w:p w14:paraId="49A40426" w14:textId="77777777" w:rsidR="002B3FE9" w:rsidRPr="002B3FE9" w:rsidRDefault="002B3FE9" w:rsidP="002B3FE9">
      <w:pPr>
        <w:numPr>
          <w:ilvl w:val="0"/>
          <w:numId w:val="33"/>
        </w:numPr>
        <w:spacing w:after="240" w:line="240" w:lineRule="auto"/>
        <w:contextualSpacing/>
        <w:rPr>
          <w:rFonts w:eastAsia="Aptos" w:cstheme="minorHAnsi"/>
        </w:rPr>
      </w:pPr>
      <w:r w:rsidRPr="002B3FE9">
        <w:rPr>
          <w:rFonts w:eastAsia="Aptos" w:cstheme="minorHAnsi"/>
          <w:b/>
          <w:bCs/>
        </w:rPr>
        <w:t>Smart Guide: Support Plan HRA v.6</w:t>
      </w:r>
      <w:r w:rsidRPr="002B3FE9">
        <w:rPr>
          <w:rFonts w:eastAsia="Aptos" w:cstheme="minorHAnsi"/>
        </w:rPr>
        <w:t xml:space="preserve"> (Loaded date 11/10/2025)</w:t>
      </w:r>
    </w:p>
    <w:p w14:paraId="343FF082"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Signatures section (p. 10):</w:t>
      </w:r>
      <w:r w:rsidRPr="002B3FE9">
        <w:rPr>
          <w:rFonts w:eastAsia="Aptos" w:cstheme="minorHAnsi"/>
        </w:rPr>
        <w:t xml:space="preserve"> </w:t>
      </w:r>
    </w:p>
    <w:p w14:paraId="13FA88BD" w14:textId="77777777" w:rsidR="002B3FE9" w:rsidRPr="002B3FE9" w:rsidRDefault="002B3FE9" w:rsidP="002B3FE9">
      <w:pPr>
        <w:numPr>
          <w:ilvl w:val="2"/>
          <w:numId w:val="33"/>
        </w:numPr>
        <w:spacing w:after="240" w:line="240" w:lineRule="auto"/>
        <w:contextualSpacing/>
        <w:rPr>
          <w:rFonts w:eastAsia="Aptos" w:cstheme="minorHAnsi"/>
        </w:rPr>
      </w:pPr>
      <w:r w:rsidRPr="002B3FE9">
        <w:rPr>
          <w:rFonts w:eastAsia="Aptos" w:cstheme="minorHAnsi"/>
        </w:rPr>
        <w:t>Handwritten: Upload the handwritten signature to the support plan and complete required fields.</w:t>
      </w:r>
    </w:p>
    <w:p w14:paraId="0D5C8884" w14:textId="77777777" w:rsidR="002B3FE9" w:rsidRPr="002B3FE9" w:rsidRDefault="002B3FE9" w:rsidP="002B3FE9">
      <w:pPr>
        <w:spacing w:after="240" w:line="240" w:lineRule="auto"/>
        <w:ind w:left="2160"/>
        <w:contextualSpacing/>
        <w:rPr>
          <w:rFonts w:eastAsia="Aptos" w:cstheme="minorHAnsi"/>
        </w:rPr>
      </w:pPr>
      <w:r w:rsidRPr="002B3FE9">
        <w:rPr>
          <w:rFonts w:eastAsia="Aptos" w:cstheme="minorHAnsi"/>
        </w:rPr>
        <w:t xml:space="preserve">(Note: For more information on how to print a signature page from </w:t>
      </w:r>
      <w:proofErr w:type="spellStart"/>
      <w:r w:rsidRPr="002B3FE9">
        <w:rPr>
          <w:rFonts w:eastAsia="Aptos" w:cstheme="minorHAnsi"/>
        </w:rPr>
        <w:t>MnCHOICES</w:t>
      </w:r>
      <w:proofErr w:type="spellEnd"/>
      <w:r w:rsidRPr="002B3FE9">
        <w:rPr>
          <w:rFonts w:eastAsia="Aptos" w:cstheme="minorHAnsi"/>
        </w:rPr>
        <w:t xml:space="preserve"> to have a person sign, go to Practice Guide: Support Plan in the application help center.)</w:t>
      </w:r>
    </w:p>
    <w:p w14:paraId="31EDD8DD" w14:textId="77777777" w:rsidR="002B3FE9" w:rsidRPr="002B3FE9" w:rsidRDefault="002B3FE9" w:rsidP="002B3FE9">
      <w:pPr>
        <w:numPr>
          <w:ilvl w:val="2"/>
          <w:numId w:val="33"/>
        </w:numPr>
        <w:spacing w:after="240" w:line="240" w:lineRule="auto"/>
        <w:contextualSpacing/>
        <w:rPr>
          <w:rFonts w:eastAsia="Aptos" w:cstheme="minorHAnsi"/>
        </w:rPr>
      </w:pPr>
      <w:r w:rsidRPr="002B3FE9">
        <w:rPr>
          <w:rFonts w:eastAsia="Aptos" w:cstheme="minorHAnsi"/>
        </w:rPr>
        <w:t xml:space="preserve">Added the “Unable to locate or refused” selections. </w:t>
      </w:r>
    </w:p>
    <w:p w14:paraId="0CA576DF" w14:textId="77777777" w:rsidR="002B3FE9" w:rsidRPr="002B3FE9" w:rsidRDefault="002B3FE9" w:rsidP="002B3FE9">
      <w:pPr>
        <w:numPr>
          <w:ilvl w:val="3"/>
          <w:numId w:val="33"/>
        </w:numPr>
        <w:spacing w:after="240" w:line="240" w:lineRule="auto"/>
        <w:contextualSpacing/>
        <w:rPr>
          <w:rFonts w:eastAsia="Aptos" w:cstheme="minorHAnsi"/>
        </w:rPr>
      </w:pPr>
      <w:r w:rsidRPr="002B3FE9">
        <w:rPr>
          <w:rFonts w:eastAsia="Aptos" w:cstheme="minorHAnsi"/>
        </w:rPr>
        <w:t>“Describe attempts made to obtain signatures…” text box.</w:t>
      </w:r>
    </w:p>
    <w:p w14:paraId="42CE01A8" w14:textId="77777777" w:rsidR="002B3FE9" w:rsidRPr="002B3FE9" w:rsidRDefault="002B3FE9" w:rsidP="002B3FE9">
      <w:pPr>
        <w:numPr>
          <w:ilvl w:val="3"/>
          <w:numId w:val="33"/>
        </w:numPr>
        <w:spacing w:after="240" w:line="240" w:lineRule="auto"/>
        <w:contextualSpacing/>
        <w:rPr>
          <w:rFonts w:eastAsia="Aptos" w:cstheme="minorHAnsi"/>
        </w:rPr>
      </w:pPr>
      <w:r w:rsidRPr="002B3FE9">
        <w:rPr>
          <w:rFonts w:eastAsia="Aptos" w:cstheme="minorHAnsi"/>
        </w:rPr>
        <w:t>New: When a signature is collected after this selection: Use the support plan header attachment button and select Support Plan Signature category. Include the form number and date in the file naming convention.</w:t>
      </w:r>
    </w:p>
    <w:p w14:paraId="74227028" w14:textId="77777777" w:rsidR="002B3FE9" w:rsidRPr="002B3FE9" w:rsidRDefault="002B3FE9" w:rsidP="002B3FE9">
      <w:pPr>
        <w:numPr>
          <w:ilvl w:val="2"/>
          <w:numId w:val="33"/>
        </w:numPr>
        <w:spacing w:after="240" w:line="240" w:lineRule="auto"/>
        <w:contextualSpacing/>
        <w:rPr>
          <w:rFonts w:eastAsia="Aptos" w:cstheme="minorHAnsi"/>
        </w:rPr>
      </w:pPr>
      <w:r w:rsidRPr="002B3FE9">
        <w:rPr>
          <w:rFonts w:eastAsia="Aptos" w:cstheme="minorHAnsi"/>
        </w:rPr>
        <w:t>The heading “Change a support plan” was edited to “Revise a support plan.”</w:t>
      </w:r>
    </w:p>
    <w:p w14:paraId="68359E79" w14:textId="77777777" w:rsidR="002B3FE9" w:rsidRPr="002B3FE9" w:rsidRDefault="002B3FE9" w:rsidP="002B3FE9">
      <w:pPr>
        <w:numPr>
          <w:ilvl w:val="1"/>
          <w:numId w:val="33"/>
        </w:numPr>
        <w:spacing w:after="240" w:line="240" w:lineRule="auto"/>
        <w:contextualSpacing/>
        <w:rPr>
          <w:rFonts w:eastAsia="Aptos" w:cstheme="minorHAnsi"/>
        </w:rPr>
      </w:pPr>
      <w:r w:rsidRPr="002B3FE9">
        <w:rPr>
          <w:rFonts w:eastAsia="Aptos" w:cstheme="minorHAnsi"/>
          <w:b/>
          <w:bCs/>
        </w:rPr>
        <w:t>Attach documents to a support plan section</w:t>
      </w:r>
      <w:r w:rsidRPr="002B3FE9">
        <w:rPr>
          <w:rFonts w:eastAsia="Aptos" w:cstheme="minorHAnsi"/>
        </w:rPr>
        <w:t xml:space="preserve"> </w:t>
      </w:r>
      <w:r w:rsidRPr="002B3FE9">
        <w:rPr>
          <w:rFonts w:eastAsia="Aptos" w:cstheme="minorHAnsi"/>
          <w:b/>
          <w:bCs/>
        </w:rPr>
        <w:t>(p. 12):</w:t>
      </w:r>
      <w:r w:rsidRPr="002B3FE9">
        <w:rPr>
          <w:rFonts w:eastAsia="Aptos" w:cstheme="minorHAnsi"/>
        </w:rPr>
        <w:t xml:space="preserve"> This new section was added and includes the review of the attachment button and the new attachment window.</w:t>
      </w:r>
    </w:p>
    <w:p w14:paraId="6C0D702E" w14:textId="45F1E997" w:rsidR="002B3FE9" w:rsidRPr="002B3FE9" w:rsidRDefault="0083557C" w:rsidP="002B3FE9">
      <w:pPr>
        <w:spacing w:after="0" w:line="240" w:lineRule="auto"/>
        <w:rPr>
          <w:rFonts w:eastAsia="Aptos" w:cstheme="minorHAnsi"/>
          <w:b/>
          <w:bCs/>
          <w:color w:val="0F4761"/>
        </w:rPr>
      </w:pPr>
      <w:r>
        <w:rPr>
          <w:rFonts w:eastAsia="Aptos" w:cstheme="minorHAnsi"/>
          <w:b/>
          <w:bCs/>
          <w:color w:val="0F4761"/>
        </w:rPr>
        <w:t>6</w:t>
      </w:r>
      <w:r w:rsidR="002B3FE9" w:rsidRPr="002B3FE9">
        <w:rPr>
          <w:rFonts w:eastAsia="Aptos" w:cstheme="minorHAnsi"/>
          <w:b/>
          <w:bCs/>
          <w:color w:val="0F4761"/>
        </w:rPr>
        <w:t xml:space="preserve">. Training updates in the following </w:t>
      </w:r>
      <w:proofErr w:type="spellStart"/>
      <w:r w:rsidR="002B3FE9" w:rsidRPr="002B3FE9">
        <w:rPr>
          <w:rFonts w:eastAsia="Aptos" w:cstheme="minorHAnsi"/>
          <w:b/>
          <w:bCs/>
          <w:color w:val="0F4761"/>
        </w:rPr>
        <w:t>TrainLink</w:t>
      </w:r>
      <w:proofErr w:type="spellEnd"/>
      <w:r w:rsidR="002B3FE9" w:rsidRPr="002B3FE9">
        <w:rPr>
          <w:rFonts w:eastAsia="Aptos" w:cstheme="minorHAnsi"/>
          <w:b/>
          <w:bCs/>
          <w:color w:val="0F4761"/>
        </w:rPr>
        <w:t xml:space="preserve"> courses with module titles indicated: </w:t>
      </w:r>
    </w:p>
    <w:p w14:paraId="5A9587F3" w14:textId="77777777" w:rsidR="002B3FE9" w:rsidRPr="002B3FE9" w:rsidRDefault="002B3FE9" w:rsidP="002B3FE9">
      <w:pPr>
        <w:spacing w:after="0" w:line="240" w:lineRule="auto"/>
        <w:rPr>
          <w:rFonts w:eastAsia="Aptos" w:cstheme="minorHAnsi"/>
          <w:color w:val="0F4761"/>
        </w:rPr>
      </w:pPr>
      <w:r w:rsidRPr="002B3FE9">
        <w:rPr>
          <w:rFonts w:eastAsia="Aptos" w:cstheme="minorHAnsi"/>
          <w:color w:val="0F4761"/>
        </w:rPr>
        <w:t>Note:</w:t>
      </w:r>
      <w:r w:rsidRPr="002B3FE9">
        <w:rPr>
          <w:rFonts w:eastAsia="Aptos" w:cstheme="minorHAnsi"/>
          <w:b/>
          <w:bCs/>
          <w:color w:val="0F4761"/>
        </w:rPr>
        <w:t xml:space="preserve"> </w:t>
      </w:r>
      <w:r w:rsidRPr="002B3FE9">
        <w:rPr>
          <w:rFonts w:eastAsia="Aptos" w:cstheme="minorHAnsi"/>
          <w:color w:val="0F4761"/>
        </w:rPr>
        <w:t xml:space="preserve">To review updated training modules, delete browsing data including “cached images and files” and then log into </w:t>
      </w:r>
      <w:proofErr w:type="spellStart"/>
      <w:r w:rsidRPr="002B3FE9">
        <w:rPr>
          <w:rFonts w:eastAsia="Aptos" w:cstheme="minorHAnsi"/>
          <w:color w:val="0F4761"/>
        </w:rPr>
        <w:t>TrainLink</w:t>
      </w:r>
      <w:proofErr w:type="spellEnd"/>
      <w:r w:rsidRPr="002B3FE9">
        <w:rPr>
          <w:rFonts w:eastAsia="Aptos" w:cstheme="minorHAnsi"/>
          <w:color w:val="0F4761"/>
        </w:rPr>
        <w:t>.</w:t>
      </w:r>
    </w:p>
    <w:p w14:paraId="358D5D34" w14:textId="77777777" w:rsidR="002B3FE9" w:rsidRPr="002B3FE9" w:rsidRDefault="002B3FE9" w:rsidP="002B3FE9">
      <w:pPr>
        <w:numPr>
          <w:ilvl w:val="0"/>
          <w:numId w:val="34"/>
        </w:numPr>
        <w:spacing w:after="240" w:line="240" w:lineRule="auto"/>
        <w:contextualSpacing/>
        <w:rPr>
          <w:rFonts w:eastAsia="Aptos" w:cstheme="minorHAnsi"/>
          <w:b/>
          <w:bCs/>
        </w:rPr>
      </w:pPr>
      <w:bookmarkStart w:id="19" w:name="_Hlk186810667"/>
      <w:bookmarkEnd w:id="18"/>
      <w:r w:rsidRPr="002B3FE9">
        <w:rPr>
          <w:rFonts w:eastAsia="Aptos" w:cstheme="minorHAnsi"/>
          <w:b/>
          <w:bCs/>
        </w:rPr>
        <w:t xml:space="preserve">Content: </w:t>
      </w:r>
      <w:proofErr w:type="spellStart"/>
      <w:r w:rsidRPr="002B3FE9">
        <w:rPr>
          <w:rFonts w:eastAsia="Aptos" w:cstheme="minorHAnsi"/>
          <w:b/>
          <w:bCs/>
        </w:rPr>
        <w:t>MnCHOICES</w:t>
      </w:r>
      <w:proofErr w:type="spellEnd"/>
      <w:r w:rsidRPr="002B3FE9">
        <w:rPr>
          <w:rFonts w:eastAsia="Aptos" w:cstheme="minorHAnsi"/>
          <w:b/>
          <w:bCs/>
        </w:rPr>
        <w:t xml:space="preserve"> Assessment (MNCH301/301a) Assessment Summary: </w:t>
      </w:r>
      <w:r w:rsidRPr="002B3FE9">
        <w:rPr>
          <w:rFonts w:eastAsia="Aptos" w:cstheme="minorHAnsi"/>
        </w:rPr>
        <w:t>(Published date 10/12/2025)</w:t>
      </w:r>
    </w:p>
    <w:p w14:paraId="0B3D6B43" w14:textId="77777777" w:rsidR="002B3FE9" w:rsidRPr="002B3FE9" w:rsidRDefault="002B3FE9" w:rsidP="002B3FE9">
      <w:pPr>
        <w:numPr>
          <w:ilvl w:val="1"/>
          <w:numId w:val="34"/>
        </w:numPr>
        <w:spacing w:after="240" w:line="240" w:lineRule="auto"/>
        <w:contextualSpacing/>
        <w:rPr>
          <w:rFonts w:eastAsia="Aptos" w:cstheme="minorHAnsi"/>
        </w:rPr>
      </w:pPr>
      <w:r w:rsidRPr="002B3FE9">
        <w:rPr>
          <w:rFonts w:eastAsia="Aptos" w:cstheme="minorHAnsi"/>
        </w:rPr>
        <w:t xml:space="preserve">Slide titles were revised to remove duplicate slide titles for slides slide 8, 9, 11, 12, 13, 14, 15. </w:t>
      </w:r>
    </w:p>
    <w:p w14:paraId="4E4894DF" w14:textId="77777777" w:rsidR="002B3FE9" w:rsidRPr="002B3FE9" w:rsidRDefault="002B3FE9" w:rsidP="002B3FE9">
      <w:pPr>
        <w:numPr>
          <w:ilvl w:val="0"/>
          <w:numId w:val="34"/>
        </w:numPr>
        <w:spacing w:after="240" w:line="240" w:lineRule="auto"/>
        <w:contextualSpacing/>
        <w:rPr>
          <w:rFonts w:eastAsia="Aptos" w:cstheme="minorHAnsi"/>
          <w:b/>
          <w:bCs/>
        </w:rPr>
      </w:pPr>
      <w:r w:rsidRPr="002B3FE9">
        <w:rPr>
          <w:rFonts w:eastAsia="Aptos" w:cstheme="minorHAnsi"/>
          <w:b/>
          <w:bCs/>
        </w:rPr>
        <w:t xml:space="preserve">Workflow: </w:t>
      </w:r>
      <w:proofErr w:type="spellStart"/>
      <w:r w:rsidRPr="002B3FE9">
        <w:rPr>
          <w:rFonts w:eastAsia="Aptos" w:cstheme="minorHAnsi"/>
          <w:b/>
          <w:bCs/>
        </w:rPr>
        <w:t>MnCHOICES</w:t>
      </w:r>
      <w:proofErr w:type="spellEnd"/>
      <w:r w:rsidRPr="002B3FE9">
        <w:rPr>
          <w:rFonts w:eastAsia="Aptos" w:cstheme="minorHAnsi"/>
          <w:b/>
          <w:bCs/>
        </w:rPr>
        <w:t xml:space="preserve"> Assessment (MNCH303/303a) Initiating an assessment: </w:t>
      </w:r>
      <w:r w:rsidRPr="002B3FE9">
        <w:rPr>
          <w:rFonts w:eastAsia="Aptos" w:cstheme="minorHAnsi"/>
        </w:rPr>
        <w:t>(Published date 10/29/2025)</w:t>
      </w:r>
    </w:p>
    <w:p w14:paraId="51841D4E" w14:textId="77777777" w:rsidR="002B3FE9" w:rsidRPr="002B3FE9" w:rsidRDefault="002B3FE9" w:rsidP="002B3FE9">
      <w:pPr>
        <w:numPr>
          <w:ilvl w:val="1"/>
          <w:numId w:val="34"/>
        </w:numPr>
        <w:spacing w:after="240" w:line="240" w:lineRule="auto"/>
        <w:contextualSpacing/>
        <w:rPr>
          <w:rFonts w:eastAsia="Aptos" w:cstheme="minorHAnsi"/>
        </w:rPr>
      </w:pPr>
      <w:r w:rsidRPr="002B3FE9">
        <w:rPr>
          <w:rFonts w:eastAsia="Aptos" w:cstheme="minorHAnsi"/>
          <w:b/>
          <w:bCs/>
        </w:rPr>
        <w:t>Slide 14:</w:t>
      </w:r>
      <w:r w:rsidRPr="002B3FE9">
        <w:rPr>
          <w:rFonts w:eastAsia="Aptos" w:cstheme="minorHAnsi"/>
        </w:rPr>
        <w:t xml:space="preserve"> Changed title from Conditional question to entitled “Yes and No selections impact future copying.” </w:t>
      </w:r>
    </w:p>
    <w:p w14:paraId="5465218F" w14:textId="77777777" w:rsidR="002B3FE9" w:rsidRPr="002B3FE9" w:rsidRDefault="002B3FE9" w:rsidP="002B3FE9">
      <w:pPr>
        <w:numPr>
          <w:ilvl w:val="2"/>
          <w:numId w:val="34"/>
        </w:numPr>
        <w:spacing w:after="240" w:line="240" w:lineRule="auto"/>
        <w:contextualSpacing/>
        <w:rPr>
          <w:rFonts w:eastAsia="Aptos" w:cstheme="minorHAnsi"/>
        </w:rPr>
      </w:pPr>
      <w:r w:rsidRPr="002B3FE9">
        <w:rPr>
          <w:rFonts w:eastAsia="Aptos" w:cstheme="minorHAnsi"/>
        </w:rPr>
        <w:t xml:space="preserve">The yes selection notes that assessment summary information copies over. </w:t>
      </w:r>
    </w:p>
    <w:p w14:paraId="46C55E30" w14:textId="77777777" w:rsidR="002B3FE9" w:rsidRPr="002B3FE9" w:rsidRDefault="002B3FE9" w:rsidP="002B3FE9">
      <w:pPr>
        <w:numPr>
          <w:ilvl w:val="2"/>
          <w:numId w:val="34"/>
        </w:numPr>
        <w:spacing w:after="240" w:line="240" w:lineRule="auto"/>
        <w:contextualSpacing/>
        <w:rPr>
          <w:rFonts w:eastAsia="Aptos" w:cstheme="minorHAnsi"/>
        </w:rPr>
      </w:pPr>
      <w:r w:rsidRPr="002B3FE9">
        <w:rPr>
          <w:rFonts w:eastAsia="Aptos" w:cstheme="minorHAnsi"/>
        </w:rPr>
        <w:t xml:space="preserve">In addition, the slide clarifies what is a previous assessment and includes a Made a mistake and </w:t>
      </w:r>
      <w:proofErr w:type="gramStart"/>
      <w:r w:rsidRPr="002B3FE9">
        <w:rPr>
          <w:rFonts w:eastAsia="Aptos" w:cstheme="minorHAnsi"/>
        </w:rPr>
        <w:t>meant</w:t>
      </w:r>
      <w:proofErr w:type="gramEnd"/>
      <w:r w:rsidRPr="002B3FE9">
        <w:rPr>
          <w:rFonts w:eastAsia="Aptos" w:cstheme="minorHAnsi"/>
        </w:rPr>
        <w:t xml:space="preserve"> to select yes to the copy over question instructions.</w:t>
      </w:r>
    </w:p>
    <w:p w14:paraId="1CBB3F37" w14:textId="77777777" w:rsidR="002B3FE9" w:rsidRPr="002B3FE9" w:rsidRDefault="002B3FE9" w:rsidP="002B3FE9">
      <w:pPr>
        <w:numPr>
          <w:ilvl w:val="1"/>
          <w:numId w:val="34"/>
        </w:numPr>
        <w:spacing w:after="240" w:line="240" w:lineRule="auto"/>
        <w:contextualSpacing/>
        <w:rPr>
          <w:rFonts w:eastAsia="Aptos" w:cstheme="minorHAnsi"/>
        </w:rPr>
      </w:pPr>
      <w:r w:rsidRPr="002B3FE9">
        <w:rPr>
          <w:rFonts w:eastAsia="Aptos" w:cstheme="minorHAnsi"/>
          <w:b/>
          <w:bCs/>
        </w:rPr>
        <w:t>Slide 15:</w:t>
      </w:r>
      <w:r w:rsidRPr="002B3FE9">
        <w:rPr>
          <w:rFonts w:eastAsia="Aptos" w:cstheme="minorHAnsi"/>
        </w:rPr>
        <w:t xml:space="preserve"> Changed slide title to Conditional fields as the Recipient identifier is a better example than what we had and included the fields that will display for Not Current Recipient. </w:t>
      </w:r>
    </w:p>
    <w:p w14:paraId="5674EA69" w14:textId="77777777" w:rsidR="002B3FE9" w:rsidRPr="002B3FE9" w:rsidRDefault="002B3FE9" w:rsidP="002B3FE9">
      <w:pPr>
        <w:numPr>
          <w:ilvl w:val="0"/>
          <w:numId w:val="34"/>
        </w:numPr>
        <w:spacing w:after="240" w:line="240" w:lineRule="auto"/>
        <w:contextualSpacing/>
        <w:rPr>
          <w:rFonts w:eastAsia="Aptos" w:cstheme="minorHAnsi"/>
          <w:b/>
          <w:bCs/>
        </w:rPr>
      </w:pPr>
      <w:r w:rsidRPr="002B3FE9">
        <w:rPr>
          <w:rFonts w:eastAsia="Aptos" w:cstheme="minorHAnsi"/>
          <w:b/>
          <w:bCs/>
        </w:rPr>
        <w:t xml:space="preserve">Workflow: </w:t>
      </w:r>
      <w:proofErr w:type="spellStart"/>
      <w:r w:rsidRPr="002B3FE9">
        <w:rPr>
          <w:rFonts w:eastAsia="Aptos" w:cstheme="minorHAnsi"/>
          <w:b/>
          <w:bCs/>
        </w:rPr>
        <w:t>MnCHOICES</w:t>
      </w:r>
      <w:proofErr w:type="spellEnd"/>
      <w:r w:rsidRPr="002B3FE9">
        <w:rPr>
          <w:rFonts w:eastAsia="Aptos" w:cstheme="minorHAnsi"/>
          <w:b/>
          <w:bCs/>
        </w:rPr>
        <w:t xml:space="preserve"> Assessment (MNCH303/303a) Assessment results: </w:t>
      </w:r>
      <w:r w:rsidRPr="002B3FE9">
        <w:rPr>
          <w:rFonts w:eastAsia="Aptos" w:cstheme="minorHAnsi"/>
        </w:rPr>
        <w:t>(Published date 10/29/2025)</w:t>
      </w:r>
    </w:p>
    <w:p w14:paraId="5E519848" w14:textId="77777777" w:rsidR="002B3FE9" w:rsidRPr="002B3FE9" w:rsidRDefault="002B3FE9" w:rsidP="002B3FE9">
      <w:pPr>
        <w:numPr>
          <w:ilvl w:val="1"/>
          <w:numId w:val="34"/>
        </w:numPr>
        <w:spacing w:after="240" w:line="240" w:lineRule="auto"/>
        <w:contextualSpacing/>
        <w:rPr>
          <w:rFonts w:eastAsia="Aptos" w:cstheme="minorHAnsi"/>
        </w:rPr>
      </w:pPr>
      <w:r w:rsidRPr="002B3FE9">
        <w:rPr>
          <w:rFonts w:eastAsia="Aptos" w:cstheme="minorHAnsi"/>
          <w:b/>
          <w:bCs/>
        </w:rPr>
        <w:t>Slide 19:</w:t>
      </w:r>
      <w:r w:rsidRPr="002B3FE9">
        <w:rPr>
          <w:rFonts w:eastAsia="Aptos" w:cstheme="minorHAnsi"/>
        </w:rPr>
        <w:t xml:space="preserve"> Status selection: Incomplete. </w:t>
      </w:r>
    </w:p>
    <w:p w14:paraId="7B4BEFB3" w14:textId="77777777" w:rsidR="002B3FE9" w:rsidRPr="002B3FE9" w:rsidRDefault="002B3FE9" w:rsidP="002B3FE9">
      <w:pPr>
        <w:numPr>
          <w:ilvl w:val="2"/>
          <w:numId w:val="34"/>
        </w:numPr>
        <w:spacing w:after="240" w:line="240" w:lineRule="auto"/>
        <w:contextualSpacing/>
        <w:rPr>
          <w:rFonts w:eastAsia="Aptos" w:cstheme="minorHAnsi"/>
        </w:rPr>
      </w:pPr>
      <w:r w:rsidRPr="002B3FE9">
        <w:rPr>
          <w:rFonts w:eastAsia="Aptos" w:cstheme="minorHAnsi"/>
        </w:rPr>
        <w:t xml:space="preserve">Slide language is added to clarify what is a previous assessment and provides instructions to not select Incomplete when the user meant to copy assessment information from a previous assessment. </w:t>
      </w:r>
    </w:p>
    <w:p w14:paraId="2B37954C" w14:textId="77777777" w:rsidR="002B3FE9" w:rsidRPr="002B3FE9" w:rsidRDefault="002B3FE9" w:rsidP="002B3FE9">
      <w:pPr>
        <w:numPr>
          <w:ilvl w:val="0"/>
          <w:numId w:val="34"/>
        </w:numPr>
        <w:spacing w:after="240" w:line="240" w:lineRule="auto"/>
        <w:contextualSpacing/>
        <w:rPr>
          <w:rFonts w:eastAsia="Aptos" w:cstheme="minorHAnsi"/>
          <w:b/>
          <w:bCs/>
        </w:rPr>
      </w:pPr>
      <w:r w:rsidRPr="002B3FE9">
        <w:rPr>
          <w:rFonts w:eastAsia="Aptos" w:cstheme="minorHAnsi"/>
          <w:b/>
          <w:bCs/>
        </w:rPr>
        <w:t xml:space="preserve">Access and Navigation (MNCH900) My Dashboard: </w:t>
      </w:r>
      <w:r w:rsidRPr="002B3FE9">
        <w:rPr>
          <w:rFonts w:eastAsia="Aptos" w:cstheme="minorHAnsi"/>
        </w:rPr>
        <w:t>(Published date 11/13/2025)</w:t>
      </w:r>
    </w:p>
    <w:p w14:paraId="0E675469" w14:textId="77777777" w:rsidR="002B3FE9" w:rsidRPr="002B3FE9" w:rsidRDefault="002B3FE9" w:rsidP="002B3FE9">
      <w:pPr>
        <w:numPr>
          <w:ilvl w:val="1"/>
          <w:numId w:val="34"/>
        </w:numPr>
        <w:spacing w:after="240" w:line="240" w:lineRule="auto"/>
        <w:contextualSpacing/>
        <w:rPr>
          <w:rFonts w:eastAsia="Aptos" w:cstheme="minorHAnsi"/>
        </w:rPr>
      </w:pPr>
      <w:r w:rsidRPr="002B3FE9">
        <w:rPr>
          <w:rFonts w:eastAsia="Aptos" w:cstheme="minorHAnsi"/>
        </w:rPr>
        <w:t>Rewritten to represent the functionality changes in FEI’s core product release to Blue Compass.</w:t>
      </w:r>
    </w:p>
    <w:p w14:paraId="2D1E04C8" w14:textId="77777777" w:rsidR="002B3FE9" w:rsidRPr="002B3FE9" w:rsidRDefault="002B3FE9" w:rsidP="002B3FE9">
      <w:pPr>
        <w:numPr>
          <w:ilvl w:val="0"/>
          <w:numId w:val="34"/>
        </w:numPr>
        <w:spacing w:after="240" w:line="240" w:lineRule="auto"/>
        <w:contextualSpacing/>
        <w:rPr>
          <w:rFonts w:eastAsia="Aptos" w:cstheme="minorHAnsi"/>
          <w:b/>
          <w:bCs/>
        </w:rPr>
      </w:pPr>
      <w:r w:rsidRPr="002B3FE9">
        <w:rPr>
          <w:rFonts w:eastAsia="Aptos" w:cstheme="minorHAnsi"/>
          <w:b/>
          <w:bCs/>
        </w:rPr>
        <w:t xml:space="preserve">Access and Navigation (MNCH900) Overview of the navigation header: </w:t>
      </w:r>
      <w:r w:rsidRPr="002B3FE9">
        <w:rPr>
          <w:rFonts w:eastAsia="Aptos" w:cstheme="minorHAnsi"/>
        </w:rPr>
        <w:t>(Published date 11/13/2025)</w:t>
      </w:r>
    </w:p>
    <w:p w14:paraId="73AA2ED1" w14:textId="77777777" w:rsidR="002B3FE9" w:rsidRPr="002B3FE9" w:rsidRDefault="002B3FE9" w:rsidP="002B3FE9">
      <w:pPr>
        <w:numPr>
          <w:ilvl w:val="1"/>
          <w:numId w:val="34"/>
        </w:numPr>
        <w:spacing w:after="240" w:line="240" w:lineRule="auto"/>
        <w:contextualSpacing/>
        <w:rPr>
          <w:rFonts w:eastAsia="Aptos" w:cstheme="minorHAnsi"/>
        </w:rPr>
      </w:pPr>
      <w:r w:rsidRPr="002B3FE9">
        <w:rPr>
          <w:rFonts w:eastAsia="Aptos" w:cstheme="minorHAnsi"/>
        </w:rPr>
        <w:t>Deleted the My Notes page as it no longer displays in the navigation header</w:t>
      </w:r>
    </w:p>
    <w:p w14:paraId="62D2F0AC" w14:textId="77777777" w:rsidR="002B3FE9" w:rsidRPr="002B3FE9" w:rsidRDefault="002B3FE9" w:rsidP="002B3FE9">
      <w:pPr>
        <w:numPr>
          <w:ilvl w:val="1"/>
          <w:numId w:val="34"/>
        </w:numPr>
        <w:spacing w:after="240" w:line="240" w:lineRule="auto"/>
        <w:contextualSpacing/>
        <w:rPr>
          <w:rFonts w:eastAsia="Aptos" w:cstheme="minorHAnsi"/>
        </w:rPr>
      </w:pPr>
      <w:r w:rsidRPr="002B3FE9">
        <w:rPr>
          <w:rFonts w:eastAsia="Aptos" w:cstheme="minorHAnsi"/>
        </w:rPr>
        <w:t xml:space="preserve">Added the following slides: My profile, </w:t>
      </w:r>
      <w:proofErr w:type="gramStart"/>
      <w:r w:rsidRPr="002B3FE9">
        <w:rPr>
          <w:rFonts w:eastAsia="Aptos" w:cstheme="minorHAnsi"/>
        </w:rPr>
        <w:t>Managing</w:t>
      </w:r>
      <w:proofErr w:type="gramEnd"/>
      <w:r w:rsidRPr="002B3FE9">
        <w:rPr>
          <w:rFonts w:eastAsia="Aptos" w:cstheme="minorHAnsi"/>
        </w:rPr>
        <w:t xml:space="preserve"> my Tasks Managing My Notes, updated in the slide entitled “In this module you learned.”</w:t>
      </w:r>
    </w:p>
    <w:p w14:paraId="5167F44A" w14:textId="77777777" w:rsidR="002B3FE9" w:rsidRPr="002B3FE9" w:rsidRDefault="002B3FE9" w:rsidP="002B3FE9">
      <w:pPr>
        <w:numPr>
          <w:ilvl w:val="0"/>
          <w:numId w:val="34"/>
        </w:numPr>
        <w:spacing w:after="240" w:line="240" w:lineRule="auto"/>
        <w:contextualSpacing/>
        <w:rPr>
          <w:rFonts w:eastAsia="Aptos" w:cstheme="minorHAnsi"/>
          <w:b/>
          <w:bCs/>
        </w:rPr>
      </w:pPr>
      <w:r w:rsidRPr="002B3FE9">
        <w:rPr>
          <w:rFonts w:eastAsia="Aptos" w:cstheme="minorHAnsi"/>
          <w:b/>
          <w:bCs/>
        </w:rPr>
        <w:t xml:space="preserve">Access and Navigation (MNCH900) Overview of the person record: </w:t>
      </w:r>
      <w:r w:rsidRPr="002B3FE9">
        <w:rPr>
          <w:rFonts w:eastAsia="Aptos" w:cstheme="minorHAnsi"/>
        </w:rPr>
        <w:t>(Published date 11/13/2025)</w:t>
      </w:r>
    </w:p>
    <w:p w14:paraId="1C1393C0" w14:textId="77777777" w:rsidR="002B3FE9" w:rsidRPr="002B3FE9" w:rsidRDefault="002B3FE9" w:rsidP="002B3FE9">
      <w:pPr>
        <w:numPr>
          <w:ilvl w:val="1"/>
          <w:numId w:val="34"/>
        </w:numPr>
        <w:spacing w:after="240" w:line="240" w:lineRule="auto"/>
        <w:contextualSpacing/>
        <w:rPr>
          <w:rFonts w:eastAsia="Aptos" w:cstheme="minorHAnsi"/>
        </w:rPr>
      </w:pPr>
      <w:r w:rsidRPr="002B3FE9">
        <w:rPr>
          <w:rFonts w:eastAsia="Aptos" w:cstheme="minorHAnsi"/>
        </w:rPr>
        <w:t xml:space="preserve">New screenshot for the following slides: Person record, </w:t>
      </w:r>
      <w:proofErr w:type="gramStart"/>
      <w:r w:rsidRPr="002B3FE9">
        <w:rPr>
          <w:rFonts w:eastAsia="Aptos" w:cstheme="minorHAnsi"/>
        </w:rPr>
        <w:t>Left</w:t>
      </w:r>
      <w:proofErr w:type="gramEnd"/>
      <w:r w:rsidRPr="002B3FE9">
        <w:rPr>
          <w:rFonts w:eastAsia="Aptos" w:cstheme="minorHAnsi"/>
        </w:rPr>
        <w:t xml:space="preserve"> hand navigation, Person dashboard, Person record navigation header: Add activity</w:t>
      </w:r>
    </w:p>
    <w:p w14:paraId="3617F090" w14:textId="77777777" w:rsidR="002B3FE9" w:rsidRPr="002B3FE9" w:rsidRDefault="002B3FE9" w:rsidP="002B3FE9">
      <w:pPr>
        <w:numPr>
          <w:ilvl w:val="1"/>
          <w:numId w:val="34"/>
        </w:numPr>
        <w:spacing w:after="240" w:line="240" w:lineRule="auto"/>
        <w:contextualSpacing/>
        <w:rPr>
          <w:rFonts w:eastAsia="Aptos" w:cstheme="minorHAnsi"/>
        </w:rPr>
      </w:pPr>
      <w:r w:rsidRPr="002B3FE9">
        <w:rPr>
          <w:rFonts w:eastAsia="Aptos" w:cstheme="minorHAnsi"/>
        </w:rPr>
        <w:t>Narration updates to the following slides: Person dashboard., Person record navigation header: Add activity</w:t>
      </w:r>
    </w:p>
    <w:p w14:paraId="4F74868C" w14:textId="77777777" w:rsidR="002B3FE9" w:rsidRPr="002B3FE9" w:rsidRDefault="002B3FE9" w:rsidP="002B3FE9">
      <w:pPr>
        <w:numPr>
          <w:ilvl w:val="1"/>
          <w:numId w:val="34"/>
        </w:numPr>
        <w:spacing w:after="240" w:line="240" w:lineRule="auto"/>
        <w:contextualSpacing/>
        <w:rPr>
          <w:rFonts w:eastAsia="Aptos" w:cstheme="minorHAnsi"/>
        </w:rPr>
      </w:pPr>
      <w:r w:rsidRPr="002B3FE9">
        <w:rPr>
          <w:rFonts w:eastAsia="Aptos" w:cstheme="minorHAnsi"/>
        </w:rPr>
        <w:t>Deleted slide: Add activity: My Note.</w:t>
      </w:r>
    </w:p>
    <w:p w14:paraId="445A9894" w14:textId="049012B3" w:rsidR="002B3FE9" w:rsidRPr="002B3FE9" w:rsidRDefault="0083557C" w:rsidP="002B3FE9">
      <w:pPr>
        <w:spacing w:after="0" w:line="240" w:lineRule="auto"/>
        <w:jc w:val="both"/>
        <w:rPr>
          <w:rFonts w:eastAsia="Aptos" w:cstheme="minorHAnsi"/>
          <w:color w:val="0F4761"/>
        </w:rPr>
      </w:pPr>
      <w:bookmarkStart w:id="20" w:name="_Hlk211933128"/>
      <w:bookmarkEnd w:id="19"/>
      <w:r>
        <w:rPr>
          <w:rFonts w:eastAsia="Aptos" w:cstheme="minorHAnsi"/>
          <w:b/>
          <w:bCs/>
          <w:color w:val="0F4761"/>
        </w:rPr>
        <w:t>7</w:t>
      </w:r>
      <w:r w:rsidR="002B3FE9" w:rsidRPr="002B3FE9">
        <w:rPr>
          <w:rFonts w:eastAsia="Aptos" w:cstheme="minorHAnsi"/>
          <w:b/>
          <w:bCs/>
          <w:color w:val="0F4761"/>
        </w:rPr>
        <w:t xml:space="preserve">. </w:t>
      </w:r>
      <w:proofErr w:type="spellStart"/>
      <w:r w:rsidR="002B3FE9" w:rsidRPr="002B3FE9">
        <w:rPr>
          <w:rFonts w:eastAsia="Aptos" w:cstheme="minorHAnsi"/>
          <w:b/>
          <w:bCs/>
          <w:color w:val="0F4761"/>
        </w:rPr>
        <w:t>MnCHOICES</w:t>
      </w:r>
      <w:proofErr w:type="spellEnd"/>
      <w:r w:rsidR="002B3FE9" w:rsidRPr="002B3FE9">
        <w:rPr>
          <w:rFonts w:eastAsia="Aptos" w:cstheme="minorHAnsi"/>
          <w:b/>
          <w:bCs/>
          <w:color w:val="0F4761"/>
        </w:rPr>
        <w:t xml:space="preserve"> </w:t>
      </w:r>
      <w:proofErr w:type="spellStart"/>
      <w:r w:rsidR="002B3FE9" w:rsidRPr="002B3FE9">
        <w:rPr>
          <w:rFonts w:eastAsia="Aptos" w:cstheme="minorHAnsi"/>
          <w:b/>
          <w:bCs/>
          <w:color w:val="0F4761"/>
        </w:rPr>
        <w:t>PartnerLink</w:t>
      </w:r>
      <w:proofErr w:type="spellEnd"/>
      <w:r w:rsidR="002B3FE9" w:rsidRPr="002B3FE9">
        <w:rPr>
          <w:rFonts w:eastAsia="Aptos" w:cstheme="minorHAnsi"/>
          <w:b/>
          <w:bCs/>
          <w:color w:val="0F4761"/>
        </w:rPr>
        <w:t xml:space="preserve"> Page:</w:t>
      </w:r>
      <w:r w:rsidR="002B3FE9" w:rsidRPr="002B3FE9">
        <w:rPr>
          <w:rFonts w:eastAsia="Aptos" w:cstheme="minorHAnsi"/>
          <w:color w:val="0F4761"/>
        </w:rPr>
        <w:t xml:space="preserve"> </w:t>
      </w:r>
    </w:p>
    <w:p w14:paraId="629C38EF" w14:textId="77777777" w:rsidR="002B3FE9" w:rsidRPr="002B3FE9" w:rsidRDefault="002B3FE9" w:rsidP="002B3FE9">
      <w:pPr>
        <w:numPr>
          <w:ilvl w:val="0"/>
          <w:numId w:val="34"/>
        </w:numPr>
        <w:spacing w:after="240" w:line="240" w:lineRule="auto"/>
        <w:contextualSpacing/>
        <w:rPr>
          <w:rFonts w:eastAsia="Aptos" w:cstheme="minorHAnsi"/>
        </w:rPr>
      </w:pPr>
      <w:hyperlink r:id="rId11" w:history="1">
        <w:proofErr w:type="spellStart"/>
        <w:r w:rsidRPr="002B3FE9">
          <w:rPr>
            <w:rFonts w:eastAsia="Aptos" w:cstheme="minorHAnsi"/>
            <w:b/>
            <w:bCs/>
            <w:color w:val="467886"/>
            <w:u w:val="single"/>
          </w:rPr>
          <w:t>MnCHOICES</w:t>
        </w:r>
        <w:proofErr w:type="spellEnd"/>
        <w:r w:rsidRPr="002B3FE9">
          <w:rPr>
            <w:rFonts w:eastAsia="Aptos" w:cstheme="minorHAnsi"/>
            <w:b/>
            <w:bCs/>
            <w:color w:val="467886"/>
            <w:u w:val="single"/>
          </w:rPr>
          <w:t xml:space="preserve"> Assessment page, </w:t>
        </w:r>
        <w:proofErr w:type="spellStart"/>
        <w:r w:rsidRPr="002B3FE9">
          <w:rPr>
            <w:rFonts w:eastAsia="Aptos" w:cstheme="minorHAnsi"/>
            <w:b/>
            <w:bCs/>
            <w:color w:val="467886"/>
            <w:u w:val="single"/>
          </w:rPr>
          <w:t>MnCHOICES</w:t>
        </w:r>
        <w:proofErr w:type="spellEnd"/>
        <w:r w:rsidRPr="002B3FE9">
          <w:rPr>
            <w:rFonts w:eastAsia="Aptos" w:cstheme="minorHAnsi"/>
            <w:b/>
            <w:bCs/>
            <w:color w:val="467886"/>
            <w:u w:val="single"/>
          </w:rPr>
          <w:t xml:space="preserve"> – Initial assessment review: Detailed guidance</w:t>
        </w:r>
      </w:hyperlink>
      <w:r w:rsidRPr="002B3FE9">
        <w:rPr>
          <w:rFonts w:eastAsia="Aptos" w:cstheme="minorHAnsi"/>
          <w:b/>
          <w:bCs/>
        </w:rPr>
        <w:t xml:space="preserve">: </w:t>
      </w:r>
      <w:r w:rsidRPr="002B3FE9">
        <w:rPr>
          <w:rFonts w:eastAsia="Aptos" w:cstheme="minorHAnsi"/>
        </w:rPr>
        <w:t>(Published date 10/20/2025)</w:t>
      </w:r>
    </w:p>
    <w:p w14:paraId="1E411A7E" w14:textId="77777777" w:rsidR="002B3FE9" w:rsidRPr="002B3FE9" w:rsidRDefault="002B3FE9" w:rsidP="002B3FE9">
      <w:pPr>
        <w:numPr>
          <w:ilvl w:val="1"/>
          <w:numId w:val="34"/>
        </w:numPr>
        <w:spacing w:after="240" w:line="240" w:lineRule="auto"/>
        <w:contextualSpacing/>
        <w:rPr>
          <w:rFonts w:eastAsia="Aptos" w:cstheme="minorHAnsi"/>
        </w:rPr>
      </w:pPr>
      <w:r w:rsidRPr="002B3FE9">
        <w:rPr>
          <w:rFonts w:eastAsia="Aptos" w:cstheme="minorHAnsi"/>
        </w:rPr>
        <w:t>Updated language for clarity throughout page.</w:t>
      </w:r>
    </w:p>
    <w:p w14:paraId="42A21C4E" w14:textId="77777777" w:rsidR="002B3FE9" w:rsidRPr="002B3FE9" w:rsidRDefault="002B3FE9" w:rsidP="002B3FE9">
      <w:pPr>
        <w:numPr>
          <w:ilvl w:val="1"/>
          <w:numId w:val="34"/>
        </w:numPr>
        <w:spacing w:after="240" w:line="240" w:lineRule="auto"/>
        <w:contextualSpacing/>
        <w:rPr>
          <w:rFonts w:eastAsia="Aptos" w:cstheme="minorHAnsi"/>
        </w:rPr>
      </w:pPr>
      <w:r w:rsidRPr="002B3FE9">
        <w:rPr>
          <w:rFonts w:eastAsia="Aptos" w:cstheme="minorHAnsi"/>
        </w:rPr>
        <w:t>CFSS section - additional instructions added:</w:t>
      </w:r>
    </w:p>
    <w:p w14:paraId="6024AF94" w14:textId="77777777" w:rsidR="002B3FE9" w:rsidRPr="002B3FE9" w:rsidRDefault="002B3FE9" w:rsidP="002B3FE9">
      <w:pPr>
        <w:numPr>
          <w:ilvl w:val="2"/>
          <w:numId w:val="34"/>
        </w:numPr>
        <w:spacing w:after="240" w:line="240" w:lineRule="auto"/>
        <w:contextualSpacing/>
        <w:rPr>
          <w:rFonts w:eastAsia="Aptos" w:cstheme="minorHAnsi"/>
        </w:rPr>
      </w:pPr>
      <w:r w:rsidRPr="002B3FE9">
        <w:rPr>
          <w:rFonts w:eastAsia="Aptos" w:cstheme="minorHAnsi"/>
        </w:rPr>
        <w:t>Using CFSS before opening to a waiver.</w:t>
      </w:r>
    </w:p>
    <w:p w14:paraId="7A70B966" w14:textId="77777777" w:rsidR="002B3FE9" w:rsidRPr="002B3FE9" w:rsidRDefault="002B3FE9" w:rsidP="002B3FE9">
      <w:pPr>
        <w:numPr>
          <w:ilvl w:val="2"/>
          <w:numId w:val="34"/>
        </w:numPr>
        <w:spacing w:after="240" w:line="240" w:lineRule="auto"/>
        <w:contextualSpacing/>
        <w:rPr>
          <w:rFonts w:eastAsia="Aptos" w:cstheme="minorHAnsi"/>
        </w:rPr>
      </w:pPr>
      <w:r w:rsidRPr="002B3FE9">
        <w:rPr>
          <w:rFonts w:eastAsia="Aptos" w:cstheme="minorHAnsi"/>
        </w:rPr>
        <w:t xml:space="preserve">Person with </w:t>
      </w:r>
      <w:proofErr w:type="gramStart"/>
      <w:r w:rsidRPr="002B3FE9">
        <w:rPr>
          <w:rFonts w:eastAsia="Aptos" w:cstheme="minorHAnsi"/>
        </w:rPr>
        <w:t>pending external</w:t>
      </w:r>
      <w:proofErr w:type="gramEnd"/>
      <w:r w:rsidRPr="002B3FE9">
        <w:rPr>
          <w:rFonts w:eastAsia="Aptos" w:cstheme="minorHAnsi"/>
        </w:rPr>
        <w:t xml:space="preserve"> factors is functionally eligible for CFSS.</w:t>
      </w:r>
    </w:p>
    <w:p w14:paraId="518568D4" w14:textId="77777777" w:rsidR="002B3FE9" w:rsidRPr="002B3FE9" w:rsidRDefault="002B3FE9" w:rsidP="002B3FE9">
      <w:pPr>
        <w:numPr>
          <w:ilvl w:val="1"/>
          <w:numId w:val="34"/>
        </w:numPr>
        <w:spacing w:after="240" w:line="240" w:lineRule="auto"/>
        <w:contextualSpacing/>
        <w:rPr>
          <w:rFonts w:eastAsia="Aptos" w:cstheme="minorHAnsi"/>
        </w:rPr>
      </w:pPr>
      <w:r w:rsidRPr="002B3FE9">
        <w:rPr>
          <w:rFonts w:eastAsia="Aptos" w:cstheme="minorHAnsi"/>
        </w:rPr>
        <w:t xml:space="preserve">CFSS section - new content: </w:t>
      </w:r>
    </w:p>
    <w:p w14:paraId="061360B7" w14:textId="77777777" w:rsidR="002B3FE9" w:rsidRPr="002B3FE9" w:rsidRDefault="002B3FE9" w:rsidP="002B3FE9">
      <w:pPr>
        <w:numPr>
          <w:ilvl w:val="2"/>
          <w:numId w:val="34"/>
        </w:numPr>
        <w:spacing w:after="240" w:line="240" w:lineRule="auto"/>
        <w:contextualSpacing/>
        <w:rPr>
          <w:rFonts w:eastAsia="Aptos" w:cstheme="minorHAnsi"/>
        </w:rPr>
      </w:pPr>
      <w:r w:rsidRPr="002B3FE9">
        <w:rPr>
          <w:rFonts w:eastAsia="Aptos" w:cstheme="minorHAnsi"/>
        </w:rPr>
        <w:t xml:space="preserve">CFSS homecare rating changes at the IAR. </w:t>
      </w:r>
      <w:bookmarkEnd w:id="20"/>
    </w:p>
    <w:p w14:paraId="3ACBEEDD" w14:textId="77777777" w:rsidR="009B7F36" w:rsidRPr="002B3FE9" w:rsidRDefault="009B7F36" w:rsidP="009B7F36">
      <w:pPr>
        <w:rPr>
          <w:rFonts w:cstheme="minorHAnsi"/>
        </w:rPr>
      </w:pPr>
    </w:p>
    <w:p w14:paraId="15B3D278" w14:textId="77777777" w:rsidR="009B7F36" w:rsidRPr="002B3FE9" w:rsidRDefault="009B7F36" w:rsidP="009B7F36">
      <w:pPr>
        <w:rPr>
          <w:rFonts w:cstheme="minorHAnsi"/>
        </w:rPr>
      </w:pPr>
    </w:p>
    <w:p w14:paraId="7CB3E15B" w14:textId="77777777" w:rsidR="009B7F36" w:rsidRPr="002B3FE9" w:rsidRDefault="009B7F36" w:rsidP="009B7F36">
      <w:pPr>
        <w:rPr>
          <w:rFonts w:cstheme="minorHAnsi"/>
        </w:rPr>
      </w:pPr>
    </w:p>
    <w:p w14:paraId="7BE76C53" w14:textId="77777777" w:rsidR="009B7F36" w:rsidRPr="002B3FE9" w:rsidRDefault="009B7F36" w:rsidP="009B7F36">
      <w:pPr>
        <w:rPr>
          <w:rFonts w:cstheme="minorHAnsi"/>
        </w:rPr>
      </w:pPr>
    </w:p>
    <w:p w14:paraId="70231F7E" w14:textId="77777777" w:rsidR="009B7F36" w:rsidRPr="002B3FE9" w:rsidRDefault="009B7F36" w:rsidP="009B7F36">
      <w:pPr>
        <w:rPr>
          <w:rFonts w:cstheme="minorHAnsi"/>
        </w:rPr>
      </w:pPr>
    </w:p>
    <w:p w14:paraId="48B7FE31" w14:textId="77777777" w:rsidR="009B7F36" w:rsidRPr="002B3FE9" w:rsidRDefault="009B7F36" w:rsidP="009B7F36">
      <w:pPr>
        <w:rPr>
          <w:rFonts w:cstheme="minorHAnsi"/>
        </w:rPr>
      </w:pPr>
    </w:p>
    <w:p w14:paraId="625039A7" w14:textId="77777777" w:rsidR="009B7F36" w:rsidRPr="002B3FE9" w:rsidRDefault="009B7F36" w:rsidP="009B7F36">
      <w:pPr>
        <w:rPr>
          <w:rFonts w:cstheme="minorHAnsi"/>
        </w:rPr>
      </w:pPr>
    </w:p>
    <w:p w14:paraId="0C22AC26" w14:textId="77777777" w:rsidR="009B7F36" w:rsidRPr="002B3FE9" w:rsidRDefault="009B7F36" w:rsidP="009B7F36">
      <w:pPr>
        <w:rPr>
          <w:rFonts w:cstheme="minorHAnsi"/>
        </w:rPr>
      </w:pPr>
    </w:p>
    <w:p w14:paraId="1FB17C10" w14:textId="77777777" w:rsidR="009B7F36" w:rsidRPr="002B3FE9" w:rsidRDefault="009B7F36" w:rsidP="009B7F36">
      <w:pPr>
        <w:rPr>
          <w:rFonts w:cstheme="minorHAnsi"/>
        </w:rPr>
      </w:pPr>
    </w:p>
    <w:p w14:paraId="20100CF1" w14:textId="77777777" w:rsidR="009B7F36" w:rsidRPr="002B3FE9" w:rsidRDefault="009B7F36" w:rsidP="009B7F36">
      <w:pPr>
        <w:rPr>
          <w:rFonts w:cstheme="minorHAnsi"/>
        </w:rPr>
      </w:pPr>
    </w:p>
    <w:p w14:paraId="33DDBBDF" w14:textId="5C7D2E4E" w:rsidR="009B7F36" w:rsidRPr="002B3FE9" w:rsidRDefault="009B7F36" w:rsidP="009B7F36">
      <w:pPr>
        <w:tabs>
          <w:tab w:val="left" w:pos="5085"/>
        </w:tabs>
        <w:rPr>
          <w:rFonts w:cstheme="minorHAnsi"/>
        </w:rPr>
      </w:pPr>
      <w:r w:rsidRPr="002B3FE9">
        <w:rPr>
          <w:rFonts w:cstheme="minorHAnsi"/>
        </w:rPr>
        <w:tab/>
      </w:r>
    </w:p>
    <w:sectPr w:rsidR="009B7F36" w:rsidRPr="002B3FE9" w:rsidSect="00F145AB">
      <w:headerReference w:type="default" r:id="rId12"/>
      <w:footerReference w:type="default" r:id="rId13"/>
      <w:pgSz w:w="12240" w:h="15840"/>
      <w:pgMar w:top="720" w:right="720" w:bottom="720"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8FF9" w14:textId="77777777" w:rsidR="00E00AB5" w:rsidRDefault="00E00AB5" w:rsidP="00BB1FFD">
      <w:pPr>
        <w:spacing w:after="0" w:line="240" w:lineRule="auto"/>
      </w:pPr>
      <w:r>
        <w:separator/>
      </w:r>
    </w:p>
  </w:endnote>
  <w:endnote w:type="continuationSeparator" w:id="0">
    <w:p w14:paraId="235F5479" w14:textId="77777777" w:rsidR="00E00AB5" w:rsidRDefault="00E00AB5" w:rsidP="00BB1FFD">
      <w:pPr>
        <w:spacing w:after="0" w:line="240" w:lineRule="auto"/>
      </w:pPr>
      <w:r>
        <w:continuationSeparator/>
      </w:r>
    </w:p>
  </w:endnote>
  <w:endnote w:type="continuationNotice" w:id="1">
    <w:p w14:paraId="5BCBC8FF" w14:textId="77777777" w:rsidR="00E00AB5" w:rsidRDefault="00E00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8F9E2" w14:textId="77777777" w:rsidR="00E00AB5" w:rsidRDefault="00E00AB5" w:rsidP="00BB1FFD">
      <w:pPr>
        <w:spacing w:after="0" w:line="240" w:lineRule="auto"/>
      </w:pPr>
      <w:r>
        <w:separator/>
      </w:r>
    </w:p>
  </w:footnote>
  <w:footnote w:type="continuationSeparator" w:id="0">
    <w:p w14:paraId="6DA23E6C" w14:textId="77777777" w:rsidR="00E00AB5" w:rsidRDefault="00E00AB5" w:rsidP="00BB1FFD">
      <w:pPr>
        <w:spacing w:after="0" w:line="240" w:lineRule="auto"/>
      </w:pPr>
      <w:r>
        <w:continuationSeparator/>
      </w:r>
    </w:p>
  </w:footnote>
  <w:footnote w:type="continuationNotice" w:id="1">
    <w:p w14:paraId="649BA0E2" w14:textId="77777777" w:rsidR="00E00AB5" w:rsidRDefault="00E00A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0B11A6EE" w:rsidR="00AF1D04" w:rsidRPr="00AF1D04" w:rsidRDefault="0094721A"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11-19-2025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0B11A6EE" w:rsidR="00AF1D04" w:rsidRPr="00AF1D04" w:rsidRDefault="0094721A"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11-19-2025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F6713"/>
    <w:multiLevelType w:val="hybridMultilevel"/>
    <w:tmpl w:val="85A20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2D0537"/>
    <w:multiLevelType w:val="hybridMultilevel"/>
    <w:tmpl w:val="11985EA4"/>
    <w:lvl w:ilvl="0" w:tplc="9B2A317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37DD"/>
    <w:multiLevelType w:val="hybridMultilevel"/>
    <w:tmpl w:val="6A0CAB96"/>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CF0E90"/>
    <w:multiLevelType w:val="hybridMultilevel"/>
    <w:tmpl w:val="D0EEF958"/>
    <w:lvl w:ilvl="0" w:tplc="04090001">
      <w:start w:val="1"/>
      <w:numFmt w:val="bullet"/>
      <w:lvlText w:val=""/>
      <w:lvlJc w:val="left"/>
      <w:pPr>
        <w:ind w:left="720" w:hanging="360"/>
      </w:pPr>
      <w:rPr>
        <w:rFonts w:ascii="Symbol" w:hAnsi="Symbol" w:hint="default"/>
      </w:rPr>
    </w:lvl>
    <w:lvl w:ilvl="1" w:tplc="17EE4DA6">
      <w:start w:val="1"/>
      <w:numFmt w:val="bullet"/>
      <w:lvlText w:val=""/>
      <w:lvlJc w:val="left"/>
      <w:pPr>
        <w:ind w:left="1440" w:hanging="360"/>
      </w:pPr>
      <w:rPr>
        <w:rFonts w:ascii="Wingdings" w:hAnsi="Wingdings" w:hint="default"/>
        <w:b w:val="0"/>
        <w:bCs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8254C9"/>
    <w:multiLevelType w:val="hybridMultilevel"/>
    <w:tmpl w:val="2890795A"/>
    <w:lvl w:ilvl="0" w:tplc="9B2A317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45A1742D"/>
    <w:multiLevelType w:val="hybridMultilevel"/>
    <w:tmpl w:val="363E71EA"/>
    <w:lvl w:ilvl="0" w:tplc="FFFFFFFF">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7EA634D8">
      <w:start w:val="1"/>
      <w:numFmt w:val="bullet"/>
      <w:lvlText w:val=""/>
      <w:lvlJc w:val="left"/>
      <w:pPr>
        <w:ind w:left="2880" w:hanging="360"/>
      </w:pPr>
      <w:rPr>
        <w:rFonts w:ascii="Symbol" w:hAnsi="Symbol" w:hint="default"/>
        <w:color w:val="00B050"/>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7AC59E8"/>
    <w:multiLevelType w:val="hybridMultilevel"/>
    <w:tmpl w:val="A3E89E28"/>
    <w:lvl w:ilvl="0" w:tplc="932EC23C">
      <w:start w:val="1"/>
      <w:numFmt w:val="bullet"/>
      <w:lvlText w:val=""/>
      <w:lvlJc w:val="left"/>
      <w:pPr>
        <w:ind w:left="720" w:hanging="360"/>
      </w:pPr>
      <w:rPr>
        <w:rFonts w:ascii="Symbol" w:hAnsi="Symbol" w:hint="default"/>
        <w:b w:val="0"/>
        <w:bCs/>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C142A"/>
    <w:multiLevelType w:val="hybridMultilevel"/>
    <w:tmpl w:val="463283D8"/>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9"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24"/>
  </w:num>
  <w:num w:numId="2" w16cid:durableId="1797331095">
    <w:abstractNumId w:val="14"/>
  </w:num>
  <w:num w:numId="3" w16cid:durableId="214856249">
    <w:abstractNumId w:val="20"/>
  </w:num>
  <w:num w:numId="4" w16cid:durableId="1499616861">
    <w:abstractNumId w:val="28"/>
  </w:num>
  <w:num w:numId="5" w16cid:durableId="2073769093">
    <w:abstractNumId w:val="3"/>
  </w:num>
  <w:num w:numId="6" w16cid:durableId="18362904">
    <w:abstractNumId w:val="32"/>
  </w:num>
  <w:num w:numId="7" w16cid:durableId="495341996">
    <w:abstractNumId w:val="33"/>
  </w:num>
  <w:num w:numId="8" w16cid:durableId="195433800">
    <w:abstractNumId w:val="8"/>
  </w:num>
  <w:num w:numId="9" w16cid:durableId="2131320421">
    <w:abstractNumId w:val="21"/>
  </w:num>
  <w:num w:numId="10" w16cid:durableId="292836173">
    <w:abstractNumId w:val="15"/>
  </w:num>
  <w:num w:numId="11" w16cid:durableId="590047722">
    <w:abstractNumId w:val="10"/>
  </w:num>
  <w:num w:numId="12" w16cid:durableId="1674527007">
    <w:abstractNumId w:val="13"/>
  </w:num>
  <w:num w:numId="13" w16cid:durableId="1073697651">
    <w:abstractNumId w:val="11"/>
  </w:num>
  <w:num w:numId="14" w16cid:durableId="1167403472">
    <w:abstractNumId w:val="25"/>
  </w:num>
  <w:num w:numId="15" w16cid:durableId="1282767395">
    <w:abstractNumId w:val="29"/>
  </w:num>
  <w:num w:numId="16" w16cid:durableId="974333673">
    <w:abstractNumId w:val="19"/>
  </w:num>
  <w:num w:numId="17" w16cid:durableId="364520162">
    <w:abstractNumId w:val="9"/>
  </w:num>
  <w:num w:numId="18" w16cid:durableId="1117332499">
    <w:abstractNumId w:val="12"/>
  </w:num>
  <w:num w:numId="19" w16cid:durableId="2132741991">
    <w:abstractNumId w:val="7"/>
  </w:num>
  <w:num w:numId="20" w16cid:durableId="133525190">
    <w:abstractNumId w:val="30"/>
  </w:num>
  <w:num w:numId="21" w16cid:durableId="2101565973">
    <w:abstractNumId w:val="27"/>
  </w:num>
  <w:num w:numId="22" w16cid:durableId="580287051">
    <w:abstractNumId w:val="22"/>
  </w:num>
  <w:num w:numId="23" w16cid:durableId="1795637695">
    <w:abstractNumId w:val="31"/>
  </w:num>
  <w:num w:numId="24" w16cid:durableId="1165973169">
    <w:abstractNumId w:val="0"/>
  </w:num>
  <w:num w:numId="25" w16cid:durableId="1790397476">
    <w:abstractNumId w:val="23"/>
  </w:num>
  <w:num w:numId="26" w16cid:durableId="765073409">
    <w:abstractNumId w:val="6"/>
  </w:num>
  <w:num w:numId="27" w16cid:durableId="570387909">
    <w:abstractNumId w:val="26"/>
    <w:lvlOverride w:ilvl="0"/>
    <w:lvlOverride w:ilvl="1"/>
    <w:lvlOverride w:ilvl="2"/>
    <w:lvlOverride w:ilvl="3"/>
    <w:lvlOverride w:ilvl="4"/>
    <w:lvlOverride w:ilvl="5"/>
    <w:lvlOverride w:ilvl="6"/>
    <w:lvlOverride w:ilvl="7"/>
    <w:lvlOverride w:ilvl="8"/>
  </w:num>
  <w:num w:numId="28" w16cid:durableId="1437558079">
    <w:abstractNumId w:val="1"/>
    <w:lvlOverride w:ilvl="0"/>
    <w:lvlOverride w:ilvl="1"/>
    <w:lvlOverride w:ilvl="2"/>
    <w:lvlOverride w:ilvl="3"/>
    <w:lvlOverride w:ilvl="4"/>
    <w:lvlOverride w:ilvl="5"/>
    <w:lvlOverride w:ilvl="6"/>
    <w:lvlOverride w:ilvl="7"/>
    <w:lvlOverride w:ilvl="8"/>
  </w:num>
  <w:num w:numId="29" w16cid:durableId="1072657189">
    <w:abstractNumId w:val="4"/>
    <w:lvlOverride w:ilvl="0"/>
    <w:lvlOverride w:ilvl="1"/>
    <w:lvlOverride w:ilvl="2"/>
    <w:lvlOverride w:ilvl="3"/>
    <w:lvlOverride w:ilvl="4"/>
    <w:lvlOverride w:ilvl="5"/>
    <w:lvlOverride w:ilvl="6"/>
    <w:lvlOverride w:ilvl="7"/>
    <w:lvlOverride w:ilvl="8"/>
  </w:num>
  <w:num w:numId="30" w16cid:durableId="253905846">
    <w:abstractNumId w:val="17"/>
    <w:lvlOverride w:ilvl="0"/>
    <w:lvlOverride w:ilvl="1"/>
    <w:lvlOverride w:ilvl="2"/>
    <w:lvlOverride w:ilvl="3"/>
    <w:lvlOverride w:ilvl="4"/>
    <w:lvlOverride w:ilvl="5"/>
    <w:lvlOverride w:ilvl="6"/>
    <w:lvlOverride w:ilvl="7"/>
    <w:lvlOverride w:ilvl="8"/>
  </w:num>
  <w:num w:numId="31" w16cid:durableId="20008407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8922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2324249">
    <w:abstractNumId w:val="5"/>
    <w:lvlOverride w:ilvl="0"/>
    <w:lvlOverride w:ilvl="1"/>
    <w:lvlOverride w:ilvl="2"/>
    <w:lvlOverride w:ilvl="3"/>
    <w:lvlOverride w:ilvl="4"/>
    <w:lvlOverride w:ilvl="5"/>
    <w:lvlOverride w:ilvl="6"/>
    <w:lvlOverride w:ilvl="7"/>
    <w:lvlOverride w:ilvl="8"/>
  </w:num>
  <w:num w:numId="34" w16cid:durableId="1764911472">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5009B"/>
    <w:rsid w:val="00064372"/>
    <w:rsid w:val="000673E7"/>
    <w:rsid w:val="00095CEA"/>
    <w:rsid w:val="000A5082"/>
    <w:rsid w:val="000A5D07"/>
    <w:rsid w:val="000B3E7D"/>
    <w:rsid w:val="000C2E61"/>
    <w:rsid w:val="000D26FC"/>
    <w:rsid w:val="000F0C07"/>
    <w:rsid w:val="00100733"/>
    <w:rsid w:val="00101EAA"/>
    <w:rsid w:val="001377AB"/>
    <w:rsid w:val="00146993"/>
    <w:rsid w:val="00150443"/>
    <w:rsid w:val="00156EEA"/>
    <w:rsid w:val="00163839"/>
    <w:rsid w:val="00174F3D"/>
    <w:rsid w:val="001759D1"/>
    <w:rsid w:val="0017655A"/>
    <w:rsid w:val="00177274"/>
    <w:rsid w:val="001D2782"/>
    <w:rsid w:val="001E1085"/>
    <w:rsid w:val="001F16DF"/>
    <w:rsid w:val="001F79CB"/>
    <w:rsid w:val="001F7B3B"/>
    <w:rsid w:val="002029D2"/>
    <w:rsid w:val="00207605"/>
    <w:rsid w:val="002143B9"/>
    <w:rsid w:val="00222CB4"/>
    <w:rsid w:val="00224BCD"/>
    <w:rsid w:val="00226B8A"/>
    <w:rsid w:val="00237980"/>
    <w:rsid w:val="00241FDA"/>
    <w:rsid w:val="00266777"/>
    <w:rsid w:val="00275CDB"/>
    <w:rsid w:val="0028428E"/>
    <w:rsid w:val="00287C94"/>
    <w:rsid w:val="002B36E2"/>
    <w:rsid w:val="002B3FE9"/>
    <w:rsid w:val="002D7C3C"/>
    <w:rsid w:val="002E040A"/>
    <w:rsid w:val="002E4287"/>
    <w:rsid w:val="002E7252"/>
    <w:rsid w:val="002F63D4"/>
    <w:rsid w:val="00323095"/>
    <w:rsid w:val="003901BE"/>
    <w:rsid w:val="003A12B5"/>
    <w:rsid w:val="003B5970"/>
    <w:rsid w:val="003C1F8E"/>
    <w:rsid w:val="003D042A"/>
    <w:rsid w:val="003E13DE"/>
    <w:rsid w:val="003E6579"/>
    <w:rsid w:val="003F29D6"/>
    <w:rsid w:val="003F6B90"/>
    <w:rsid w:val="00401A72"/>
    <w:rsid w:val="0044731C"/>
    <w:rsid w:val="0047758D"/>
    <w:rsid w:val="00490FCE"/>
    <w:rsid w:val="004B16C7"/>
    <w:rsid w:val="004D30F0"/>
    <w:rsid w:val="004F1E33"/>
    <w:rsid w:val="00500D27"/>
    <w:rsid w:val="00501A4D"/>
    <w:rsid w:val="0051093B"/>
    <w:rsid w:val="005201CF"/>
    <w:rsid w:val="005216A1"/>
    <w:rsid w:val="0053159F"/>
    <w:rsid w:val="00540B8C"/>
    <w:rsid w:val="005413CA"/>
    <w:rsid w:val="00587B08"/>
    <w:rsid w:val="005B0C97"/>
    <w:rsid w:val="005B2F63"/>
    <w:rsid w:val="005C4385"/>
    <w:rsid w:val="005C7FFC"/>
    <w:rsid w:val="005D6BC6"/>
    <w:rsid w:val="005E07CD"/>
    <w:rsid w:val="00605891"/>
    <w:rsid w:val="00623BBA"/>
    <w:rsid w:val="00645D13"/>
    <w:rsid w:val="00646AC2"/>
    <w:rsid w:val="006579A0"/>
    <w:rsid w:val="00661EAF"/>
    <w:rsid w:val="00662F2A"/>
    <w:rsid w:val="00667838"/>
    <w:rsid w:val="00684C03"/>
    <w:rsid w:val="00686352"/>
    <w:rsid w:val="0069006A"/>
    <w:rsid w:val="00690495"/>
    <w:rsid w:val="00696BE2"/>
    <w:rsid w:val="006B5D91"/>
    <w:rsid w:val="006E6429"/>
    <w:rsid w:val="00720E1E"/>
    <w:rsid w:val="007260E4"/>
    <w:rsid w:val="00736979"/>
    <w:rsid w:val="00737264"/>
    <w:rsid w:val="0073769D"/>
    <w:rsid w:val="00763D00"/>
    <w:rsid w:val="00765391"/>
    <w:rsid w:val="007808B0"/>
    <w:rsid w:val="007952B1"/>
    <w:rsid w:val="007979EC"/>
    <w:rsid w:val="007A040D"/>
    <w:rsid w:val="007A5E90"/>
    <w:rsid w:val="007A5F11"/>
    <w:rsid w:val="007D561F"/>
    <w:rsid w:val="007E404D"/>
    <w:rsid w:val="007E4567"/>
    <w:rsid w:val="007F0AE7"/>
    <w:rsid w:val="007F27A6"/>
    <w:rsid w:val="0080562D"/>
    <w:rsid w:val="00827255"/>
    <w:rsid w:val="0083557C"/>
    <w:rsid w:val="00857F8D"/>
    <w:rsid w:val="0086469F"/>
    <w:rsid w:val="00871F80"/>
    <w:rsid w:val="00885E21"/>
    <w:rsid w:val="00887099"/>
    <w:rsid w:val="008877C2"/>
    <w:rsid w:val="008C06C7"/>
    <w:rsid w:val="008C610E"/>
    <w:rsid w:val="008E3F08"/>
    <w:rsid w:val="008E6751"/>
    <w:rsid w:val="008F5F4B"/>
    <w:rsid w:val="00902422"/>
    <w:rsid w:val="00932CA6"/>
    <w:rsid w:val="0094721A"/>
    <w:rsid w:val="00954AF8"/>
    <w:rsid w:val="00963586"/>
    <w:rsid w:val="00963F3F"/>
    <w:rsid w:val="00964FC8"/>
    <w:rsid w:val="00981E73"/>
    <w:rsid w:val="009869A9"/>
    <w:rsid w:val="00986E5D"/>
    <w:rsid w:val="009B1374"/>
    <w:rsid w:val="009B2F51"/>
    <w:rsid w:val="009B7F36"/>
    <w:rsid w:val="00A1065A"/>
    <w:rsid w:val="00A16F35"/>
    <w:rsid w:val="00A24223"/>
    <w:rsid w:val="00A27B9A"/>
    <w:rsid w:val="00A43DD3"/>
    <w:rsid w:val="00A51367"/>
    <w:rsid w:val="00A7017F"/>
    <w:rsid w:val="00A771B2"/>
    <w:rsid w:val="00A9292A"/>
    <w:rsid w:val="00AA1C20"/>
    <w:rsid w:val="00AB049B"/>
    <w:rsid w:val="00AB2016"/>
    <w:rsid w:val="00AC4739"/>
    <w:rsid w:val="00AD5757"/>
    <w:rsid w:val="00AE5599"/>
    <w:rsid w:val="00AF1D04"/>
    <w:rsid w:val="00B33AEF"/>
    <w:rsid w:val="00B52F75"/>
    <w:rsid w:val="00B60565"/>
    <w:rsid w:val="00B63110"/>
    <w:rsid w:val="00B81F54"/>
    <w:rsid w:val="00BB1FFD"/>
    <w:rsid w:val="00BD6DF2"/>
    <w:rsid w:val="00C03345"/>
    <w:rsid w:val="00C07123"/>
    <w:rsid w:val="00C20357"/>
    <w:rsid w:val="00C30B6E"/>
    <w:rsid w:val="00C40B16"/>
    <w:rsid w:val="00C41AB5"/>
    <w:rsid w:val="00C44797"/>
    <w:rsid w:val="00C44CEA"/>
    <w:rsid w:val="00C51B7A"/>
    <w:rsid w:val="00C54B73"/>
    <w:rsid w:val="00C608E4"/>
    <w:rsid w:val="00C6123D"/>
    <w:rsid w:val="00C844B5"/>
    <w:rsid w:val="00CA04A0"/>
    <w:rsid w:val="00CA1E33"/>
    <w:rsid w:val="00CA2381"/>
    <w:rsid w:val="00CA2A1A"/>
    <w:rsid w:val="00CC2EB9"/>
    <w:rsid w:val="00CC4229"/>
    <w:rsid w:val="00CC5603"/>
    <w:rsid w:val="00CE371B"/>
    <w:rsid w:val="00CE5DE2"/>
    <w:rsid w:val="00CE63EA"/>
    <w:rsid w:val="00CF49F1"/>
    <w:rsid w:val="00CF6B62"/>
    <w:rsid w:val="00D22481"/>
    <w:rsid w:val="00D3050B"/>
    <w:rsid w:val="00D5294C"/>
    <w:rsid w:val="00D60A33"/>
    <w:rsid w:val="00D62FFC"/>
    <w:rsid w:val="00D66CF4"/>
    <w:rsid w:val="00D96A36"/>
    <w:rsid w:val="00DF4E3A"/>
    <w:rsid w:val="00E00AB5"/>
    <w:rsid w:val="00E11DD3"/>
    <w:rsid w:val="00E47607"/>
    <w:rsid w:val="00EC4AA6"/>
    <w:rsid w:val="00EC69E5"/>
    <w:rsid w:val="00F04D76"/>
    <w:rsid w:val="00F122CE"/>
    <w:rsid w:val="00F145AB"/>
    <w:rsid w:val="00F2197B"/>
    <w:rsid w:val="00F2265D"/>
    <w:rsid w:val="00F2549E"/>
    <w:rsid w:val="00F31E94"/>
    <w:rsid w:val="00F36B5F"/>
    <w:rsid w:val="00F531F6"/>
    <w:rsid w:val="00F5483A"/>
    <w:rsid w:val="00F610EE"/>
    <w:rsid w:val="00F77805"/>
    <w:rsid w:val="00F93A7E"/>
    <w:rsid w:val="00FA31F9"/>
    <w:rsid w:val="00FA7110"/>
    <w:rsid w:val="00FB0BE4"/>
    <w:rsid w:val="00FC0731"/>
    <w:rsid w:val="00FC07D6"/>
    <w:rsid w:val="00FC5F7D"/>
    <w:rsid w:val="00FD0EB1"/>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4384">
      <w:bodyDiv w:val="1"/>
      <w:marLeft w:val="0"/>
      <w:marRight w:val="0"/>
      <w:marTop w:val="0"/>
      <w:marBottom w:val="0"/>
      <w:divBdr>
        <w:top w:val="none" w:sz="0" w:space="0" w:color="auto"/>
        <w:left w:val="none" w:sz="0" w:space="0" w:color="auto"/>
        <w:bottom w:val="none" w:sz="0" w:space="0" w:color="auto"/>
        <w:right w:val="none" w:sz="0" w:space="0" w:color="auto"/>
      </w:divBdr>
    </w:div>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745495257">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 w:id="17219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com/v3/__https:/www.dhs.state.mn.us/main/idcplg?IdcService=GET_DYNAMIC_CONVERSION&amp;RevisionSelectionMethod=LatestReleased&amp;dDocName=mndhs-070292__;!!CwIvYz4dIaSa!MCBguI52nR8XBo7vqgLHhKWk4eAL9XFZcNKZuFvbwjVKIWzUuWn5dXv6IOCZlBVYuJmTdMaMLD06KT2pu0mQtMMY6XaAQ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e11f96fe5b0e4b32df24ed5be2918997">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79074a1ba7168694b543a793622d5b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A832596E-D5AA-4075-98B2-52BC3EC69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61773-619F-4330-AB9A-FE94C29C0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1151</Words>
  <Characters>12661</Characters>
  <Application>Microsoft Office Word</Application>
  <DocSecurity>8</DocSecurity>
  <Lines>12661</Lines>
  <Paragraphs>1150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7</cp:revision>
  <cp:lastPrinted>2023-04-13T19:37:00Z</cp:lastPrinted>
  <dcterms:created xsi:type="dcterms:W3CDTF">2025-11-18T14:22:00Z</dcterms:created>
  <dcterms:modified xsi:type="dcterms:W3CDTF">2025-11-18T14:25:00Z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docLang">
    <vt:lpwstr>en</vt:lpwstr>
  </property>
</Properties>
</file>