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8435" w14:textId="77777777" w:rsidR="00913B4B" w:rsidRPr="00913B4B" w:rsidRDefault="00913B4B" w:rsidP="00913B4B">
      <w:pPr>
        <w:rPr>
          <w:rFonts w:eastAsia="Calibri"/>
          <w:sz w:val="24"/>
          <w:szCs w:val="24"/>
        </w:rPr>
      </w:pPr>
      <w:r w:rsidRPr="00913B4B">
        <w:rPr>
          <w:rFonts w:eastAsia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913B4B">
        <w:rPr>
          <w:rFonts w:eastAsia="Calibri"/>
          <w:sz w:val="24"/>
          <w:szCs w:val="24"/>
        </w:rPr>
        <w:instrText xml:space="preserve"> FORMTEXT </w:instrText>
      </w:r>
      <w:r w:rsidRPr="00913B4B">
        <w:rPr>
          <w:rFonts w:eastAsia="Calibri"/>
          <w:sz w:val="24"/>
          <w:szCs w:val="24"/>
        </w:rPr>
      </w:r>
      <w:r w:rsidRPr="00913B4B">
        <w:rPr>
          <w:rFonts w:eastAsia="Calibri"/>
          <w:sz w:val="24"/>
          <w:szCs w:val="24"/>
        </w:rPr>
        <w:fldChar w:fldCharType="separate"/>
      </w:r>
      <w:r w:rsidRPr="00913B4B">
        <w:rPr>
          <w:rFonts w:eastAsia="Calibri"/>
          <w:noProof/>
          <w:sz w:val="24"/>
          <w:szCs w:val="24"/>
        </w:rPr>
        <w:t>&lt;DATE&gt;</w:t>
      </w:r>
      <w:r w:rsidRPr="00913B4B">
        <w:rPr>
          <w:rFonts w:eastAsia="Calibri"/>
          <w:sz w:val="24"/>
          <w:szCs w:val="24"/>
        </w:rPr>
        <w:fldChar w:fldCharType="end"/>
      </w:r>
      <w:bookmarkEnd w:id="0"/>
    </w:p>
    <w:p w14:paraId="7DE0B280" w14:textId="77777777" w:rsidR="00913B4B" w:rsidRDefault="00913B4B" w:rsidP="00913B4B">
      <w:pPr>
        <w:rPr>
          <w:rFonts w:eastAsia="Calibri"/>
          <w:sz w:val="24"/>
          <w:szCs w:val="24"/>
        </w:rPr>
      </w:pPr>
    </w:p>
    <w:p w14:paraId="0C6FEAAD" w14:textId="77777777" w:rsidR="00913B4B" w:rsidRPr="00913B4B" w:rsidRDefault="00913B4B" w:rsidP="00913B4B">
      <w:pPr>
        <w:rPr>
          <w:rFonts w:eastAsia="Calibri"/>
          <w:sz w:val="24"/>
          <w:szCs w:val="24"/>
        </w:rPr>
      </w:pPr>
    </w:p>
    <w:p w14:paraId="302CE31E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r w:rsidRPr="00913B4B">
        <w:rPr>
          <w:sz w:val="24"/>
          <w:szCs w:val="24"/>
        </w:rPr>
        <w:instrText xml:space="preserve"> </w:instrText>
      </w:r>
      <w:bookmarkStart w:id="1" w:name="Text11"/>
      <w:r w:rsidRPr="00913B4B">
        <w:rPr>
          <w:sz w:val="24"/>
          <w:szCs w:val="24"/>
        </w:rPr>
        <w:instrText xml:space="preserve">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&lt;Member Name&gt;</w:t>
      </w:r>
      <w:r w:rsidRPr="00913B4B">
        <w:rPr>
          <w:rFonts w:eastAsia="Calibri"/>
          <w:sz w:val="24"/>
          <w:szCs w:val="24"/>
        </w:rPr>
        <w:fldChar w:fldCharType="end"/>
      </w:r>
      <w:bookmarkEnd w:id="1"/>
    </w:p>
    <w:p w14:paraId="4511D13C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r w:rsidRPr="00913B4B">
        <w:rPr>
          <w:sz w:val="24"/>
          <w:szCs w:val="24"/>
        </w:rPr>
        <w:instrText xml:space="preserve"> </w:instrText>
      </w:r>
      <w:bookmarkStart w:id="2" w:name="Text12"/>
      <w:r w:rsidRPr="00913B4B">
        <w:rPr>
          <w:sz w:val="24"/>
          <w:szCs w:val="24"/>
        </w:rPr>
        <w:instrText xml:space="preserve">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&lt;Street Address&gt;</w:t>
      </w:r>
      <w:r w:rsidRPr="00913B4B">
        <w:rPr>
          <w:rFonts w:eastAsia="Calibri"/>
          <w:sz w:val="24"/>
          <w:szCs w:val="24"/>
        </w:rPr>
        <w:fldChar w:fldCharType="end"/>
      </w:r>
      <w:bookmarkEnd w:id="2"/>
    </w:p>
    <w:p w14:paraId="5794D4BF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r w:rsidRPr="00913B4B">
        <w:rPr>
          <w:sz w:val="24"/>
          <w:szCs w:val="24"/>
        </w:rPr>
        <w:instrText xml:space="preserve"> </w:instrText>
      </w:r>
      <w:bookmarkStart w:id="3" w:name="Text13"/>
      <w:r w:rsidRPr="00913B4B">
        <w:rPr>
          <w:sz w:val="24"/>
          <w:szCs w:val="24"/>
        </w:rPr>
        <w:instrText xml:space="preserve">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&lt;City, State, Zip&gt;</w:t>
      </w:r>
      <w:r w:rsidRPr="00913B4B">
        <w:rPr>
          <w:rFonts w:eastAsia="Calibri"/>
          <w:sz w:val="24"/>
          <w:szCs w:val="24"/>
        </w:rPr>
        <w:fldChar w:fldCharType="end"/>
      </w:r>
      <w:bookmarkEnd w:id="3"/>
    </w:p>
    <w:p w14:paraId="03B27716" w14:textId="77777777" w:rsidR="00913B4B" w:rsidRPr="00913B4B" w:rsidRDefault="00913B4B" w:rsidP="00913B4B">
      <w:pPr>
        <w:rPr>
          <w:rFonts w:eastAsia="Calibri"/>
          <w:sz w:val="24"/>
          <w:szCs w:val="24"/>
          <w:lang w:val="so-SO"/>
        </w:rPr>
      </w:pPr>
    </w:p>
    <w:p w14:paraId="708F3658" w14:textId="77777777" w:rsidR="00913B4B" w:rsidRPr="00913B4B" w:rsidRDefault="00913B4B" w:rsidP="00913B4B">
      <w:pPr>
        <w:outlineLvl w:val="0"/>
        <w:rPr>
          <w:sz w:val="24"/>
          <w:szCs w:val="24"/>
        </w:rPr>
      </w:pP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bookmarkStart w:id="4" w:name="Text5"/>
      <w:r w:rsidRPr="00913B4B">
        <w:rPr>
          <w:rFonts w:eastAsia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913B4B">
        <w:rPr>
          <w:sz w:val="24"/>
          <w:szCs w:val="24"/>
        </w:rPr>
        <w:instrText xml:space="preserve"> FORMTEXT </w:instrText>
      </w:r>
      <w:r w:rsidRPr="00913B4B">
        <w:rPr>
          <w:rFonts w:eastAsia="Calibri"/>
          <w:sz w:val="24"/>
          <w:szCs w:val="24"/>
        </w:rPr>
      </w:r>
      <w:r w:rsidRPr="00913B4B">
        <w:rPr>
          <w:rFonts w:eastAsia="Calibri"/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&lt;Member Name&gt;</w:t>
      </w:r>
      <w:r w:rsidRPr="00913B4B">
        <w:rPr>
          <w:rFonts w:eastAsia="Calibri"/>
          <w:sz w:val="24"/>
          <w:szCs w:val="24"/>
        </w:rPr>
        <w:fldChar w:fldCharType="end"/>
      </w:r>
      <w:bookmarkEnd w:id="4"/>
      <w:r w:rsidRPr="00913B4B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ຮັກ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ແພງ</w:t>
      </w:r>
      <w:r w:rsidRPr="00913B4B">
        <w:rPr>
          <w:rFonts w:hint="cs"/>
          <w:sz w:val="24"/>
          <w:szCs w:val="24"/>
          <w:lang w:val="lo-LA" w:bidi="lo-LA"/>
        </w:rPr>
        <w:t>,</w:t>
      </w:r>
    </w:p>
    <w:p w14:paraId="4124C661" w14:textId="77777777" w:rsidR="00913B4B" w:rsidRPr="00913B4B" w:rsidRDefault="00913B4B" w:rsidP="00913B4B">
      <w:pPr>
        <w:outlineLvl w:val="0"/>
        <w:rPr>
          <w:sz w:val="24"/>
          <w:szCs w:val="24"/>
        </w:rPr>
      </w:pPr>
    </w:p>
    <w:p w14:paraId="3ADB4D2F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ຊື່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ແມ່ນ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913B4B">
        <w:rPr>
          <w:sz w:val="24"/>
          <w:szCs w:val="24"/>
        </w:rPr>
        <w:instrText xml:space="preserve"> 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&lt;Care Coordinator Name&gt;</w:t>
      </w:r>
      <w:r w:rsidRPr="00913B4B">
        <w:rPr>
          <w:sz w:val="24"/>
          <w:szCs w:val="24"/>
        </w:rPr>
        <w:fldChar w:fldCharType="end"/>
      </w:r>
      <w:r w:rsidRPr="00913B4B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ເປັນ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ຜູ້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ງານ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ງານ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ເບິ່ງ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ແຍງ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ດູ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ແລ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ໂຄງ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hint="cs"/>
          <w:sz w:val="24"/>
          <w:szCs w:val="24"/>
          <w:lang w:val="lo-LA" w:bidi="lo-LA"/>
        </w:rPr>
        <w:t>Blue Plus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ຈາກ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ແຜນ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ກັນ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ບໍ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ລິ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ແມ່ນ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ບໍ່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ເສຍ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ຄ່າ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ໃຊ້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ຈ່າຍ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ບໍ່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ມາດ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ຕິດຕໍ່ທ່ານ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ທາງ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ລະ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ສັບ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ໄດ້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ຂ້າພະເຈົ້າພະ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ຍາ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ຍາມ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ຫາ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ຫ່ານ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ລົມ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ກ່ຽວ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ກັບ</w:t>
      </w:r>
      <w:r w:rsidRPr="00913B4B">
        <w:rPr>
          <w:rFonts w:cs="DokChampa" w:hint="cs"/>
          <w:sz w:val="24"/>
          <w:szCs w:val="24"/>
          <w:cs/>
          <w:lang w:val="lo-LA" w:bidi="lo-LA"/>
        </w:rPr>
        <w:t>:</w:t>
      </w:r>
    </w:p>
    <w:p w14:paraId="0A2CC4AB" w14:textId="77777777" w:rsidR="00913B4B" w:rsidRPr="00913B4B" w:rsidRDefault="00913B4B" w:rsidP="00913B4B">
      <w:pPr>
        <w:rPr>
          <w:sz w:val="24"/>
          <w:szCs w:val="24"/>
        </w:rPr>
      </w:pPr>
    </w:p>
    <w:p w14:paraId="72817742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Reason for outreach&gt;"/>
            </w:textInput>
          </w:ffData>
        </w:fldChar>
      </w:r>
      <w:bookmarkStart w:id="5" w:name="Text8"/>
      <w:r w:rsidRPr="00913B4B">
        <w:rPr>
          <w:sz w:val="24"/>
          <w:szCs w:val="24"/>
        </w:rPr>
        <w:instrText xml:space="preserve"> 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&lt;Reason for outreach&gt;</w:t>
      </w:r>
      <w:r w:rsidRPr="00913B4B">
        <w:rPr>
          <w:rFonts w:eastAsia="Calibri"/>
          <w:sz w:val="24"/>
          <w:szCs w:val="24"/>
        </w:rPr>
        <w:fldChar w:fldCharType="end"/>
      </w:r>
      <w:bookmarkEnd w:id="5"/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     </w:t>
      </w:r>
    </w:p>
    <w:p w14:paraId="6BC92672" w14:textId="77777777" w:rsidR="00913B4B" w:rsidRPr="00913B4B" w:rsidRDefault="00913B4B" w:rsidP="00913B4B">
      <w:pPr>
        <w:rPr>
          <w:sz w:val="24"/>
          <w:szCs w:val="24"/>
        </w:rPr>
      </w:pPr>
    </w:p>
    <w:p w14:paraId="1ED4CCD7" w14:textId="77777777" w:rsidR="00913B4B" w:rsidRPr="00913B4B" w:rsidRDefault="00913B4B" w:rsidP="00913B4B">
      <w:pPr>
        <w:spacing w:before="120"/>
        <w:rPr>
          <w:sz w:val="24"/>
          <w:szCs w:val="24"/>
        </w:rPr>
      </w:pP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ເພື່ອຕິດຕໍ່ຫາຂ້າພະເຈົ້າ</w:t>
      </w:r>
      <w:r w:rsidRPr="00913B4B">
        <w:rPr>
          <w:rFonts w:hint="cs"/>
          <w:sz w:val="24"/>
          <w:szCs w:val="24"/>
          <w:lang w:val="lo-LA" w:bidi="lo-LA"/>
        </w:rPr>
        <w:t>,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ກະລຸນາໂທ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913B4B">
        <w:rPr>
          <w:sz w:val="24"/>
          <w:szCs w:val="24"/>
        </w:rPr>
        <w:instrText xml:space="preserve"> 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&lt;Phone Number&gt;</w:t>
      </w:r>
      <w:r w:rsidRPr="00913B4B">
        <w:rPr>
          <w:sz w:val="24"/>
          <w:szCs w:val="24"/>
        </w:rPr>
        <w:fldChar w:fldCharType="end"/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ເວລາເຮັດວຽກຂອງພວກເຮົາແມ່ນ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bookmarkStart w:id="6" w:name="Text23"/>
      <w:r w:rsidRPr="00913B4B">
        <w:rPr>
          <w:rFonts w:eastAsia="Calibri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913B4B">
        <w:rPr>
          <w:sz w:val="24"/>
          <w:szCs w:val="24"/>
        </w:rPr>
        <w:instrText xml:space="preserve"> FORMTEXT </w:instrText>
      </w:r>
      <w:r w:rsidRPr="00913B4B">
        <w:rPr>
          <w:rFonts w:eastAsia="Calibri"/>
          <w:sz w:val="24"/>
          <w:szCs w:val="24"/>
        </w:rPr>
      </w:r>
      <w:r w:rsidRPr="00913B4B">
        <w:rPr>
          <w:rFonts w:eastAsia="Calibri"/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&lt;8:00 am to 4:30 pm&gt;</w:t>
      </w:r>
      <w:r w:rsidRPr="00913B4B">
        <w:rPr>
          <w:rFonts w:eastAsia="Calibri"/>
          <w:sz w:val="24"/>
          <w:szCs w:val="24"/>
        </w:rPr>
        <w:fldChar w:fldCharType="end"/>
      </w:r>
      <w:bookmarkEnd w:id="6"/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ຖ້າ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ບໍ່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ເວົ້າ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ພາ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ອັງ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ກິດ</w:t>
      </w:r>
      <w:r w:rsidRPr="00913B4B">
        <w:rPr>
          <w:rFonts w:hint="cs"/>
          <w:sz w:val="24"/>
          <w:szCs w:val="24"/>
          <w:lang w:val="lo-LA" w:bidi="lo-LA"/>
        </w:rPr>
        <w:t>,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ຂ້າພະເຈົ້າສາ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ມາດ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ກັບ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ຄືນ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ຫາ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ດ້ວຍ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ຜູ້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ແປ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ພາ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ທາງ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ລະ</w:t>
      </w:r>
      <w:r w:rsidRPr="00913B4B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ສັບ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ຖ້າທ່ານມີບັນຫາທາງການໄດ້ຍິນ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ນຳໃຊ້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hint="cs"/>
          <w:sz w:val="24"/>
          <w:szCs w:val="24"/>
          <w:lang w:val="lo-LA" w:bidi="lo-LA"/>
        </w:rPr>
        <w:t>TTY,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ກະລຸນາໂທ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711.</w:t>
      </w:r>
    </w:p>
    <w:p w14:paraId="64C31D75" w14:textId="77777777" w:rsidR="00913B4B" w:rsidRPr="00913B4B" w:rsidRDefault="00913B4B" w:rsidP="00913B4B">
      <w:pPr>
        <w:spacing w:before="120"/>
        <w:rPr>
          <w:sz w:val="24"/>
          <w:szCs w:val="24"/>
        </w:rPr>
      </w:pP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ດ້ວຍຄວາມນັບຖື</w:t>
      </w:r>
      <w:r w:rsidRPr="00913B4B">
        <w:rPr>
          <w:rFonts w:hint="cs"/>
          <w:sz w:val="24"/>
          <w:szCs w:val="24"/>
          <w:lang w:val="lo-LA" w:bidi="lo-LA"/>
        </w:rPr>
        <w:t>,</w:t>
      </w:r>
    </w:p>
    <w:p w14:paraId="2C4E0B0A" w14:textId="77777777" w:rsidR="00913B4B" w:rsidRPr="00913B4B" w:rsidRDefault="00913B4B" w:rsidP="00913B4B">
      <w:pPr>
        <w:spacing w:before="120"/>
        <w:rPr>
          <w:rFonts w:cs="DokChampa"/>
          <w:sz w:val="24"/>
          <w:szCs w:val="24"/>
          <w:lang w:val="lo-LA" w:bidi="lo-LA"/>
        </w:rPr>
      </w:pPr>
    </w:p>
    <w:p w14:paraId="2AC344B8" w14:textId="77777777" w:rsidR="00913B4B" w:rsidRPr="00913B4B" w:rsidRDefault="00913B4B" w:rsidP="00913B4B">
      <w:pPr>
        <w:spacing w:before="120"/>
        <w:rPr>
          <w:sz w:val="24"/>
          <w:szCs w:val="24"/>
          <w:cs/>
        </w:rPr>
      </w:pPr>
    </w:p>
    <w:bookmarkStart w:id="7" w:name="Text9"/>
    <w:p w14:paraId="20301A17" w14:textId="77777777" w:rsidR="00913B4B" w:rsidRPr="00913B4B" w:rsidRDefault="00913B4B" w:rsidP="00913B4B">
      <w:pPr>
        <w:ind w:right="-450"/>
        <w:rPr>
          <w:sz w:val="24"/>
          <w:szCs w:val="24"/>
        </w:rPr>
      </w:pPr>
      <w:r w:rsidRPr="00913B4B">
        <w:rPr>
          <w:rFonts w:eastAsia="Calibr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913B4B">
        <w:rPr>
          <w:sz w:val="24"/>
          <w:szCs w:val="24"/>
        </w:rPr>
        <w:instrText xml:space="preserve"> FORMTEXT </w:instrText>
      </w:r>
      <w:r w:rsidRPr="00913B4B">
        <w:rPr>
          <w:rFonts w:eastAsia="Calibri"/>
          <w:sz w:val="24"/>
          <w:szCs w:val="24"/>
        </w:rPr>
      </w:r>
      <w:r w:rsidRPr="00913B4B">
        <w:rPr>
          <w:rFonts w:eastAsia="Calibri"/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&lt;Care Coordinator Name, Title&gt;</w:t>
      </w:r>
      <w:r w:rsidRPr="00913B4B">
        <w:rPr>
          <w:rFonts w:eastAsia="Calibri"/>
          <w:sz w:val="24"/>
          <w:szCs w:val="24"/>
        </w:rPr>
        <w:fldChar w:fldCharType="end"/>
      </w:r>
      <w:bookmarkEnd w:id="7"/>
    </w:p>
    <w:p w14:paraId="7065B6A0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rFonts w:ascii="Leelawadee UI" w:hAnsi="Leelawadee UI" w:cs="Leelawadee UI"/>
          <w:sz w:val="24"/>
          <w:szCs w:val="24"/>
          <w:cs/>
          <w:lang w:val="lo-LA" w:bidi="lo-LA"/>
        </w:rPr>
        <w:t>ຜູ້ປະສານງານປິ່ນປົວສຸຂະພາບ</w:t>
      </w:r>
      <w:r w:rsidRPr="00913B4B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913B4B">
        <w:rPr>
          <w:rFonts w:hint="cs"/>
          <w:sz w:val="24"/>
          <w:szCs w:val="24"/>
          <w:lang w:val="lo-LA" w:bidi="lo-LA"/>
        </w:rPr>
        <w:t>Blue Plus</w:t>
      </w:r>
    </w:p>
    <w:p w14:paraId="091C02E7" w14:textId="77777777" w:rsidR="00913B4B" w:rsidRPr="00913B4B" w:rsidRDefault="00913B4B" w:rsidP="00913B4B">
      <w:pPr>
        <w:rPr>
          <w:sz w:val="24"/>
          <w:szCs w:val="24"/>
        </w:rPr>
      </w:pPr>
      <w:r w:rsidRPr="00913B4B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913B4B">
        <w:rPr>
          <w:sz w:val="24"/>
          <w:szCs w:val="24"/>
        </w:rPr>
        <w:instrText xml:space="preserve"> FORMTEXT </w:instrText>
      </w:r>
      <w:r w:rsidRPr="00913B4B">
        <w:rPr>
          <w:sz w:val="24"/>
          <w:szCs w:val="24"/>
        </w:rPr>
      </w:r>
      <w:r w:rsidRPr="00913B4B">
        <w:rPr>
          <w:sz w:val="24"/>
          <w:szCs w:val="24"/>
        </w:rPr>
        <w:fldChar w:fldCharType="separate"/>
      </w:r>
      <w:r w:rsidRPr="00913B4B">
        <w:rPr>
          <w:noProof/>
          <w:sz w:val="24"/>
          <w:szCs w:val="24"/>
        </w:rPr>
        <w:t>&lt;Name of County/Clinic/Organization&gt;</w:t>
      </w:r>
      <w:r w:rsidRPr="00913B4B">
        <w:rPr>
          <w:sz w:val="24"/>
          <w:szCs w:val="24"/>
        </w:rPr>
        <w:fldChar w:fldCharType="end"/>
      </w:r>
    </w:p>
    <w:p w14:paraId="12A80541" w14:textId="77777777" w:rsidR="00913B4B" w:rsidRPr="00913B4B" w:rsidRDefault="00913B4B" w:rsidP="00913B4B">
      <w:pPr>
        <w:tabs>
          <w:tab w:val="right" w:pos="9270"/>
        </w:tabs>
        <w:rPr>
          <w:rFonts w:eastAsia="Calibri"/>
          <w:sz w:val="24"/>
          <w:szCs w:val="24"/>
        </w:rPr>
      </w:pPr>
    </w:p>
    <w:p w14:paraId="52DE3DF8" w14:textId="77777777" w:rsidR="00913B4B" w:rsidRPr="00913B4B" w:rsidRDefault="00913B4B" w:rsidP="00913B4B">
      <w:pPr>
        <w:tabs>
          <w:tab w:val="right" w:pos="9270"/>
        </w:tabs>
        <w:rPr>
          <w:rFonts w:eastAsia="Calibri"/>
          <w:sz w:val="24"/>
          <w:szCs w:val="24"/>
        </w:rPr>
      </w:pPr>
    </w:p>
    <w:p w14:paraId="32FC2524" w14:textId="77777777" w:rsidR="00913B4B" w:rsidRPr="00913B4B" w:rsidRDefault="00913B4B" w:rsidP="00913B4B">
      <w:pPr>
        <w:ind w:left="-90"/>
        <w:rPr>
          <w:sz w:val="24"/>
          <w:szCs w:val="24"/>
        </w:rPr>
      </w:pPr>
      <w:r w:rsidRPr="00913B4B">
        <w:rPr>
          <w:rFonts w:eastAsia="Calibri"/>
          <w:sz w:val="24"/>
          <w:szCs w:val="24"/>
        </w:rPr>
        <w:t>DHS_022723_O01B DHS Approved 03/13/2023</w:t>
      </w:r>
    </w:p>
    <w:p w14:paraId="0E29ABF3" w14:textId="77777777" w:rsidR="00913B4B" w:rsidRDefault="00913B4B" w:rsidP="00913B4B">
      <w:pPr>
        <w:tabs>
          <w:tab w:val="right" w:pos="9270"/>
        </w:tabs>
        <w:rPr>
          <w:rFonts w:ascii="Arial" w:hAnsi="Arial" w:cs="Arial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8" w:name="Blue_Adv_MN_Care_LB-CB_Final_DHS_Approve"/>
      <w:bookmarkEnd w:id="8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0D14F3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13B4B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2540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2025-09-15T21:40:00Z</dcterms:created>
  <dcterms:modified xsi:type="dcterms:W3CDTF">2025-09-15T21:40:00Z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