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EEDD" w14:textId="084D4D95" w:rsidR="009B7F36" w:rsidRPr="009B7F36" w:rsidRDefault="000B74D7" w:rsidP="007B2DEA">
      <w:pPr>
        <w:jc w:val="center"/>
        <w:rPr>
          <w:sz w:val="40"/>
          <w:szCs w:val="40"/>
        </w:rPr>
      </w:pPr>
      <w:r w:rsidRPr="000B74D7">
        <w:rPr>
          <w:rStyle w:val="IntenseReference"/>
          <w:rFonts w:asciiTheme="majorHAnsi" w:eastAsiaTheme="majorEastAsia" w:hAnsiTheme="majorHAnsi" w:cstheme="majorBidi"/>
          <w:color w:val="0070C0"/>
          <w:kern w:val="28"/>
          <w:sz w:val="40"/>
          <w:szCs w:val="40"/>
        </w:rPr>
        <w:t>*New*: MSHO Member Outreach following ED visits</w:t>
      </w:r>
    </w:p>
    <w:p w14:paraId="19B40EED" w14:textId="183C88CB" w:rsidR="007B2DEA" w:rsidRPr="00F610E9" w:rsidRDefault="007B2DEA" w:rsidP="007B2DEA">
      <w:pPr>
        <w:tabs>
          <w:tab w:val="left" w:pos="1227"/>
        </w:tabs>
      </w:pPr>
      <w:r>
        <w:t>Our</w:t>
      </w:r>
      <w:r w:rsidRPr="00F610E9">
        <w:t xml:space="preserve"> BCBS of MN Care Management team </w:t>
      </w:r>
      <w:r>
        <w:t xml:space="preserve">is starting a </w:t>
      </w:r>
      <w:r w:rsidRPr="00F610E9">
        <w:t>new outreach initiative aimed at supporting our MSHO members. The goal is to provide Follow-Up After Emergency Department Visits for individuals with multiple high-risk chronic conditions. Tentatively</w:t>
      </w:r>
      <w:r>
        <w:t>,</w:t>
      </w:r>
      <w:r w:rsidRPr="00F610E9">
        <w:t xml:space="preserve"> this will go live in early August 2025.</w:t>
      </w:r>
    </w:p>
    <w:p w14:paraId="2BAD49D4" w14:textId="77777777" w:rsidR="007B2DEA" w:rsidRPr="00F610E9" w:rsidRDefault="007B2DEA" w:rsidP="007B2DEA">
      <w:pPr>
        <w:tabs>
          <w:tab w:val="left" w:pos="1227"/>
        </w:tabs>
      </w:pPr>
      <w:r w:rsidRPr="00F610E9">
        <w:t>Eligible chronic condition diagnoses include:</w:t>
      </w:r>
    </w:p>
    <w:p w14:paraId="31F6188B" w14:textId="77777777" w:rsidR="007B2DEA" w:rsidRPr="00F610E9" w:rsidRDefault="007B2DEA" w:rsidP="00AB5235">
      <w:pPr>
        <w:numPr>
          <w:ilvl w:val="0"/>
          <w:numId w:val="27"/>
        </w:numPr>
        <w:tabs>
          <w:tab w:val="left" w:pos="1227"/>
        </w:tabs>
        <w:spacing w:after="0"/>
      </w:pPr>
      <w:r w:rsidRPr="00F610E9">
        <w:t>COPD, asthma, or unspecified bronchitis</w:t>
      </w:r>
    </w:p>
    <w:p w14:paraId="49184DC2" w14:textId="77777777" w:rsidR="007B2DEA" w:rsidRPr="00F610E9" w:rsidRDefault="007B2DEA" w:rsidP="00AB5235">
      <w:pPr>
        <w:numPr>
          <w:ilvl w:val="0"/>
          <w:numId w:val="27"/>
        </w:numPr>
        <w:tabs>
          <w:tab w:val="left" w:pos="1227"/>
        </w:tabs>
        <w:spacing w:after="0"/>
      </w:pPr>
      <w:r w:rsidRPr="00F610E9">
        <w:t>Alzheimer's disease and related disorders</w:t>
      </w:r>
    </w:p>
    <w:p w14:paraId="446BED55" w14:textId="77777777" w:rsidR="007B2DEA" w:rsidRPr="00F610E9" w:rsidRDefault="007B2DEA" w:rsidP="00AB5235">
      <w:pPr>
        <w:numPr>
          <w:ilvl w:val="0"/>
          <w:numId w:val="27"/>
        </w:numPr>
        <w:tabs>
          <w:tab w:val="left" w:pos="1227"/>
        </w:tabs>
        <w:spacing w:after="0"/>
      </w:pPr>
      <w:r w:rsidRPr="00F610E9">
        <w:t>Chronic kidney disease</w:t>
      </w:r>
    </w:p>
    <w:p w14:paraId="7B7CB842" w14:textId="77777777" w:rsidR="007B2DEA" w:rsidRPr="00F610E9" w:rsidRDefault="007B2DEA" w:rsidP="00AB5235">
      <w:pPr>
        <w:numPr>
          <w:ilvl w:val="0"/>
          <w:numId w:val="27"/>
        </w:numPr>
        <w:tabs>
          <w:tab w:val="left" w:pos="1227"/>
        </w:tabs>
        <w:spacing w:after="0"/>
      </w:pPr>
      <w:r w:rsidRPr="00F610E9">
        <w:t>Depression</w:t>
      </w:r>
    </w:p>
    <w:p w14:paraId="7AB5A8C5" w14:textId="77777777" w:rsidR="007B2DEA" w:rsidRPr="00F610E9" w:rsidRDefault="007B2DEA" w:rsidP="00AB5235">
      <w:pPr>
        <w:numPr>
          <w:ilvl w:val="0"/>
          <w:numId w:val="27"/>
        </w:numPr>
        <w:tabs>
          <w:tab w:val="left" w:pos="1227"/>
        </w:tabs>
        <w:spacing w:after="0"/>
      </w:pPr>
      <w:r w:rsidRPr="00F610E9">
        <w:t>Heart failure</w:t>
      </w:r>
    </w:p>
    <w:p w14:paraId="261883E1" w14:textId="77777777" w:rsidR="007B2DEA" w:rsidRPr="00F610E9" w:rsidRDefault="007B2DEA" w:rsidP="00AB5235">
      <w:pPr>
        <w:numPr>
          <w:ilvl w:val="0"/>
          <w:numId w:val="27"/>
        </w:numPr>
        <w:tabs>
          <w:tab w:val="left" w:pos="1227"/>
        </w:tabs>
        <w:spacing w:after="0"/>
      </w:pPr>
      <w:r w:rsidRPr="00F610E9">
        <w:t>Acute myocardial infarction</w:t>
      </w:r>
    </w:p>
    <w:p w14:paraId="15882163" w14:textId="77777777" w:rsidR="007B2DEA" w:rsidRPr="00F610E9" w:rsidRDefault="007B2DEA" w:rsidP="00AB5235">
      <w:pPr>
        <w:numPr>
          <w:ilvl w:val="0"/>
          <w:numId w:val="27"/>
        </w:numPr>
        <w:tabs>
          <w:tab w:val="left" w:pos="1227"/>
        </w:tabs>
        <w:spacing w:after="0"/>
      </w:pPr>
      <w:r w:rsidRPr="00F610E9">
        <w:t>Atrial fibrillation</w:t>
      </w:r>
    </w:p>
    <w:p w14:paraId="13B5F794" w14:textId="55D32E29" w:rsidR="007B2DEA" w:rsidRDefault="007B2DEA" w:rsidP="00AB5235">
      <w:pPr>
        <w:numPr>
          <w:ilvl w:val="0"/>
          <w:numId w:val="27"/>
        </w:numPr>
        <w:tabs>
          <w:tab w:val="left" w:pos="1227"/>
        </w:tabs>
        <w:spacing w:after="0"/>
      </w:pPr>
      <w:r w:rsidRPr="00F610E9">
        <w:t>Stroke</w:t>
      </w:r>
    </w:p>
    <w:p w14:paraId="44332FDF" w14:textId="5ABC5E2F" w:rsidR="007B2DEA" w:rsidRDefault="007B2DEA" w:rsidP="007D4794">
      <w:pPr>
        <w:tabs>
          <w:tab w:val="left" w:pos="1227"/>
        </w:tabs>
        <w:spacing w:before="120" w:after="120" w:line="240" w:lineRule="auto"/>
      </w:pPr>
      <w:r w:rsidRPr="00F610E9">
        <w:t>During outreach, t</w:t>
      </w:r>
      <w:r>
        <w:t>he</w:t>
      </w:r>
      <w:r w:rsidR="00911E38">
        <w:t xml:space="preserve"> care manager</w:t>
      </w:r>
      <w:r w:rsidRPr="00F610E9">
        <w:t xml:space="preserve"> will complete the </w:t>
      </w:r>
      <w:r>
        <w:t>four pillars for optimal transition</w:t>
      </w:r>
      <w:r w:rsidRPr="00F610E9">
        <w:t xml:space="preserve">, </w:t>
      </w:r>
      <w:r>
        <w:t>Social Determinants of Health (</w:t>
      </w:r>
      <w:r w:rsidRPr="00F610E9">
        <w:t>SDoH</w:t>
      </w:r>
      <w:r>
        <w:t>)</w:t>
      </w:r>
      <w:r w:rsidRPr="00F610E9">
        <w:t xml:space="preserve"> screening, and annual</w:t>
      </w:r>
      <w:r>
        <w:t xml:space="preserve"> physician</w:t>
      </w:r>
      <w:r w:rsidRPr="00F610E9">
        <w:t xml:space="preserve"> visit compliance. </w:t>
      </w:r>
    </w:p>
    <w:p w14:paraId="7AC054ED" w14:textId="35EC211F" w:rsidR="007B2DEA" w:rsidRPr="00F610E9" w:rsidRDefault="007B2DEA" w:rsidP="007D4794">
      <w:pPr>
        <w:tabs>
          <w:tab w:val="left" w:pos="1227"/>
        </w:tabs>
        <w:spacing w:before="120" w:after="120" w:line="240" w:lineRule="auto"/>
      </w:pPr>
      <w:r>
        <w:t>Following</w:t>
      </w:r>
      <w:r w:rsidRPr="00F610E9">
        <w:t xml:space="preserve"> the assessment, there are four pathways </w:t>
      </w:r>
      <w:r w:rsidR="006B6461">
        <w:t>Blue Plus’s</w:t>
      </w:r>
      <w:r w:rsidR="0025726E">
        <w:t xml:space="preserve"> care management staff will take:</w:t>
      </w:r>
    </w:p>
    <w:p w14:paraId="3F86FCE9" w14:textId="77777777" w:rsidR="007B2DEA" w:rsidRPr="00F610E9" w:rsidRDefault="007B2DEA" w:rsidP="007D4794">
      <w:pPr>
        <w:pStyle w:val="ListParagraph"/>
        <w:numPr>
          <w:ilvl w:val="0"/>
          <w:numId w:val="28"/>
        </w:numPr>
        <w:tabs>
          <w:tab w:val="left" w:pos="1227"/>
        </w:tabs>
        <w:spacing w:before="120" w:after="120" w:line="240" w:lineRule="auto"/>
      </w:pPr>
      <w:r w:rsidRPr="00F610E9">
        <w:t>Everything is good with the member, and they don't need ongoing support for this ER visit.</w:t>
      </w:r>
    </w:p>
    <w:p w14:paraId="38A15761" w14:textId="77777777" w:rsidR="007B2DEA" w:rsidRPr="00F610E9" w:rsidRDefault="007B2DEA" w:rsidP="007D4794">
      <w:pPr>
        <w:pStyle w:val="ListParagraph"/>
        <w:numPr>
          <w:ilvl w:val="0"/>
          <w:numId w:val="28"/>
        </w:numPr>
        <w:tabs>
          <w:tab w:val="left" w:pos="1227"/>
        </w:tabs>
        <w:spacing w:before="120" w:after="120" w:line="240" w:lineRule="auto"/>
      </w:pPr>
      <w:r w:rsidRPr="00F610E9">
        <w:t>Internal</w:t>
      </w:r>
      <w:r>
        <w:t xml:space="preserve"> BCBS</w:t>
      </w:r>
      <w:r w:rsidRPr="00F610E9">
        <w:t xml:space="preserve"> referral for short-term case management for Behavioral or Medical condition support.</w:t>
      </w:r>
    </w:p>
    <w:p w14:paraId="20A1EAD3" w14:textId="3CE0322A" w:rsidR="007B2DEA" w:rsidRDefault="003C34BC" w:rsidP="007D4794">
      <w:pPr>
        <w:pStyle w:val="ListParagraph"/>
        <w:numPr>
          <w:ilvl w:val="0"/>
          <w:numId w:val="28"/>
        </w:numPr>
        <w:tabs>
          <w:tab w:val="left" w:pos="1227"/>
        </w:tabs>
        <w:spacing w:before="120" w:after="120" w:line="240" w:lineRule="auto"/>
      </w:pPr>
      <w:r>
        <w:t xml:space="preserve">If </w:t>
      </w:r>
      <w:r w:rsidR="00005FBA">
        <w:t xml:space="preserve">the care management team determines the member requires </w:t>
      </w:r>
      <w:r w:rsidR="001E2124">
        <w:t>care coordination assistance</w:t>
      </w:r>
      <w:r w:rsidR="00005FBA">
        <w:t xml:space="preserve">, </w:t>
      </w:r>
      <w:r w:rsidR="00C923F7">
        <w:t>Blue Plus</w:t>
      </w:r>
      <w:r w:rsidR="00D41D07">
        <w:t xml:space="preserve"> staff will e</w:t>
      </w:r>
      <w:r w:rsidR="007B2DEA" w:rsidRPr="00F610E9">
        <w:t>mail</w:t>
      </w:r>
      <w:r w:rsidR="00D41D07">
        <w:t xml:space="preserve"> a</w:t>
      </w:r>
      <w:r w:rsidR="007B2DEA" w:rsidRPr="00F610E9">
        <w:t xml:space="preserve"> referral to the member</w:t>
      </w:r>
      <w:r w:rsidR="001442DC">
        <w:t>’s</w:t>
      </w:r>
      <w:r w:rsidR="007B2DEA" w:rsidRPr="00F610E9">
        <w:t xml:space="preserve"> </w:t>
      </w:r>
      <w:r w:rsidR="00D41D07">
        <w:t xml:space="preserve">assigned </w:t>
      </w:r>
      <w:r w:rsidR="007B2DEA" w:rsidRPr="00F610E9">
        <w:t>Care Coordinator</w:t>
      </w:r>
      <w:r w:rsidR="001F6ED0">
        <w:t xml:space="preserve"> </w:t>
      </w:r>
      <w:r w:rsidR="007B2DEA" w:rsidRPr="00F610E9">
        <w:t>(see slide #3).</w:t>
      </w:r>
    </w:p>
    <w:p w14:paraId="2F5860A2" w14:textId="3CCC493E" w:rsidR="00823864" w:rsidRPr="00F610E9" w:rsidRDefault="00556003" w:rsidP="007D4794">
      <w:pPr>
        <w:pStyle w:val="ListParagraph"/>
        <w:numPr>
          <w:ilvl w:val="1"/>
          <w:numId w:val="28"/>
        </w:numPr>
        <w:tabs>
          <w:tab w:val="left" w:pos="1227"/>
        </w:tabs>
        <w:spacing w:before="120" w:after="120" w:line="240" w:lineRule="auto"/>
      </w:pPr>
      <w:r>
        <w:t>When a referral is received,</w:t>
      </w:r>
      <w:r w:rsidR="00B37EC1">
        <w:t xml:space="preserve"> Care Coordinators should follow up with members as directed.</w:t>
      </w:r>
    </w:p>
    <w:p w14:paraId="7EBA582C" w14:textId="7232FA96" w:rsidR="007B2DEA" w:rsidRPr="00F610E9" w:rsidRDefault="007B2DEA" w:rsidP="007D4794">
      <w:pPr>
        <w:pStyle w:val="ListParagraph"/>
        <w:numPr>
          <w:ilvl w:val="0"/>
          <w:numId w:val="28"/>
        </w:numPr>
        <w:tabs>
          <w:tab w:val="left" w:pos="1227"/>
        </w:tabs>
        <w:spacing w:before="120" w:after="120" w:line="240" w:lineRule="auto"/>
      </w:pPr>
      <w:r w:rsidRPr="00F610E9">
        <w:t xml:space="preserve">Provide support during the call for quick assistance as our internal team is able, such as helping find a provider, schedule a Signify visit, or provide information </w:t>
      </w:r>
      <w:r w:rsidR="005A3253">
        <w:t>about</w:t>
      </w:r>
      <w:r w:rsidRPr="00F610E9">
        <w:t xml:space="preserve"> BlueRide.</w:t>
      </w:r>
    </w:p>
    <w:p w14:paraId="4DD580AD" w14:textId="48A9647F" w:rsidR="007B2DEA" w:rsidRPr="00F610E9" w:rsidRDefault="001A0EB8" w:rsidP="007B2DEA">
      <w:pPr>
        <w:tabs>
          <w:tab w:val="left" w:pos="1227"/>
        </w:tabs>
      </w:pPr>
      <w:r>
        <w:t>Questions or feedback? P</w:t>
      </w:r>
      <w:r w:rsidR="00F92AB9">
        <w:t>leas</w:t>
      </w:r>
      <w:r>
        <w:t xml:space="preserve">e securely email </w:t>
      </w:r>
      <w:hyperlink r:id="rId10" w:history="1">
        <w:r w:rsidR="007D16E8" w:rsidRPr="00740471">
          <w:rPr>
            <w:rStyle w:val="Hyperlink"/>
          </w:rPr>
          <w:t>Partner.Relations@bluecrossmn.com</w:t>
        </w:r>
      </w:hyperlink>
    </w:p>
    <w:p w14:paraId="76D69331" w14:textId="77777777" w:rsidR="007B2DEA" w:rsidRPr="00F610E9" w:rsidRDefault="007B2DEA" w:rsidP="002C4ECA">
      <w:pPr>
        <w:tabs>
          <w:tab w:val="left" w:pos="1227"/>
        </w:tabs>
        <w:jc w:val="both"/>
      </w:pPr>
      <w:r w:rsidRPr="00020A29">
        <w:rPr>
          <w:noProof/>
        </w:rPr>
        <w:lastRenderedPageBreak/>
        <w:drawing>
          <wp:inline distT="0" distB="0" distL="0" distR="0" wp14:anchorId="2DC22215" wp14:editId="1DECF0CE">
            <wp:extent cx="6833672" cy="3051976"/>
            <wp:effectExtent l="152400" t="152400" r="367665" b="358140"/>
            <wp:docPr id="103137066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70664" name="Picture 1" descr="A close-up of a document&#10;&#10;AI-generated content may be incorrect."/>
                    <pic:cNvPicPr/>
                  </pic:nvPicPr>
                  <pic:blipFill>
                    <a:blip r:embed="rId11"/>
                    <a:stretch>
                      <a:fillRect/>
                    </a:stretch>
                  </pic:blipFill>
                  <pic:spPr>
                    <a:xfrm>
                      <a:off x="0" y="0"/>
                      <a:ext cx="6904035" cy="3083401"/>
                    </a:xfrm>
                    <a:prstGeom prst="rect">
                      <a:avLst/>
                    </a:prstGeom>
                    <a:ln>
                      <a:noFill/>
                    </a:ln>
                    <a:effectLst>
                      <a:outerShdw blurRad="292100" dist="139700" dir="2700000" algn="tl" rotWithShape="0">
                        <a:srgbClr val="333333">
                          <a:alpha val="65000"/>
                        </a:srgbClr>
                      </a:outerShdw>
                    </a:effectLst>
                  </pic:spPr>
                </pic:pic>
              </a:graphicData>
            </a:graphic>
          </wp:inline>
        </w:drawing>
      </w:r>
    </w:p>
    <w:p w14:paraId="20D9B291" w14:textId="77777777" w:rsidR="007B2DEA" w:rsidRPr="00F610E9" w:rsidRDefault="007B2DEA" w:rsidP="007B2DEA">
      <w:pPr>
        <w:tabs>
          <w:tab w:val="left" w:pos="1227"/>
        </w:tabs>
      </w:pPr>
      <w:r w:rsidRPr="00F610E9">
        <w:t> </w:t>
      </w:r>
    </w:p>
    <w:p w14:paraId="087A7F0C" w14:textId="77777777" w:rsidR="007B2DEA" w:rsidRDefault="007B2DEA" w:rsidP="00CE566B">
      <w:pPr>
        <w:tabs>
          <w:tab w:val="left" w:pos="1227"/>
        </w:tabs>
        <w:rPr>
          <w:noProof/>
          <w:color w:val="000000"/>
        </w:rPr>
      </w:pPr>
      <w:r>
        <w:rPr>
          <w:noProof/>
          <w:color w:val="000000"/>
        </w:rPr>
        <w:lastRenderedPageBreak/>
        <w:drawing>
          <wp:inline distT="0" distB="0" distL="0" distR="0" wp14:anchorId="6A752E9F" wp14:editId="3B4A69B1">
            <wp:extent cx="6688364" cy="3385931"/>
            <wp:effectExtent l="152400" t="152400" r="360680" b="367030"/>
            <wp:docPr id="1213505140"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5140" name="Picture 2" descr="A close-up of a documen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768236" cy="3426366"/>
                    </a:xfrm>
                    <a:prstGeom prst="rect">
                      <a:avLst/>
                    </a:prstGeom>
                    <a:ln>
                      <a:noFill/>
                    </a:ln>
                    <a:effectLst>
                      <a:outerShdw blurRad="292100" dist="139700" dir="2700000" algn="tl" rotWithShape="0">
                        <a:srgbClr val="333333">
                          <a:alpha val="65000"/>
                        </a:srgbClr>
                      </a:outerShdw>
                    </a:effectLst>
                  </pic:spPr>
                </pic:pic>
              </a:graphicData>
            </a:graphic>
          </wp:inline>
        </w:drawing>
      </w:r>
    </w:p>
    <w:p w14:paraId="5E68AAB3" w14:textId="77777777" w:rsidR="007B2DEA" w:rsidRPr="00020A29" w:rsidRDefault="007B2DEA" w:rsidP="007B2DEA"/>
    <w:p w14:paraId="70698FD5" w14:textId="77777777" w:rsidR="007B2DEA" w:rsidRPr="00020A29" w:rsidRDefault="007B2DEA" w:rsidP="007B2DEA"/>
    <w:p w14:paraId="33DDBBDF" w14:textId="1E136249" w:rsidR="009B7F36" w:rsidRPr="001C3892" w:rsidRDefault="007B2DEA" w:rsidP="00CE566B">
      <w:pPr>
        <w:rPr>
          <w:color w:val="000000"/>
        </w:rPr>
      </w:pPr>
      <w:r>
        <w:rPr>
          <w:noProof/>
          <w:color w:val="000000"/>
        </w:rPr>
        <w:lastRenderedPageBreak/>
        <w:drawing>
          <wp:inline distT="0" distB="0" distL="0" distR="0" wp14:anchorId="58E74565" wp14:editId="77358BA2">
            <wp:extent cx="6757259" cy="3322320"/>
            <wp:effectExtent l="152400" t="152400" r="367665" b="354330"/>
            <wp:docPr id="198681347" name="Picture 4" descr="A white and blue tex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1347" name="Picture 4" descr="A white and blue text with blue text&#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792711" cy="3339751"/>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9B7F36" w:rsidRPr="001C3892" w:rsidSect="00575128">
      <w:headerReference w:type="default" r:id="rId16"/>
      <w:footerReference w:type="default" r:id="rId17"/>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A3E8" w14:textId="77777777" w:rsidR="004F086F" w:rsidRDefault="004F086F" w:rsidP="00BB1FFD">
      <w:pPr>
        <w:spacing w:after="0" w:line="240" w:lineRule="auto"/>
      </w:pPr>
      <w:r>
        <w:separator/>
      </w:r>
    </w:p>
  </w:endnote>
  <w:endnote w:type="continuationSeparator" w:id="0">
    <w:p w14:paraId="56245C97" w14:textId="77777777" w:rsidR="004F086F" w:rsidRDefault="004F086F" w:rsidP="00BB1FFD">
      <w:pPr>
        <w:spacing w:after="0" w:line="240" w:lineRule="auto"/>
      </w:pPr>
      <w:r>
        <w:continuationSeparator/>
      </w:r>
    </w:p>
  </w:endnote>
  <w:endnote w:type="continuationNotice" w:id="1">
    <w:p w14:paraId="58CA55E8" w14:textId="77777777" w:rsidR="004F086F" w:rsidRDefault="004F0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4A51" w14:textId="77777777" w:rsidR="004F086F" w:rsidRDefault="004F086F" w:rsidP="00BB1FFD">
      <w:pPr>
        <w:spacing w:after="0" w:line="240" w:lineRule="auto"/>
      </w:pPr>
      <w:r>
        <w:separator/>
      </w:r>
    </w:p>
  </w:footnote>
  <w:footnote w:type="continuationSeparator" w:id="0">
    <w:p w14:paraId="25B78B46" w14:textId="77777777" w:rsidR="004F086F" w:rsidRDefault="004F086F" w:rsidP="00BB1FFD">
      <w:pPr>
        <w:spacing w:after="0" w:line="240" w:lineRule="auto"/>
      </w:pPr>
      <w:r>
        <w:continuationSeparator/>
      </w:r>
    </w:p>
  </w:footnote>
  <w:footnote w:type="continuationNotice" w:id="1">
    <w:p w14:paraId="3A9C04BE" w14:textId="77777777" w:rsidR="004F086F" w:rsidRDefault="004F0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5159ADC3" w:rsidR="00AF1D04" w:rsidRDefault="00575128">
    <w:pPr>
      <w:pStyle w:val="Header"/>
    </w:pPr>
    <w:r>
      <w:rPr>
        <w:noProof/>
      </w:rPr>
      <mc:AlternateContent>
        <mc:Choice Requires="wps">
          <w:drawing>
            <wp:anchor distT="45720" distB="45720" distL="114300" distR="114300" simplePos="0" relativeHeight="251658241" behindDoc="0" locked="0" layoutInCell="1" allowOverlap="1" wp14:anchorId="27358D35" wp14:editId="6A4F1B6E">
              <wp:simplePos x="0" y="0"/>
              <wp:positionH relativeFrom="margin">
                <wp:posOffset>1101090</wp:posOffset>
              </wp:positionH>
              <wp:positionV relativeFrom="paragraph">
                <wp:posOffset>-692150</wp:posOffset>
              </wp:positionV>
              <wp:extent cx="3696970"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CB3F946" w:rsidR="00AF1D04" w:rsidRPr="00AF1D04" w:rsidRDefault="00D3210A"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w:t>
                          </w:r>
                          <w:r w:rsidR="002517FE">
                            <w:rPr>
                              <w:rFonts w:ascii="Franklin Gothic Book" w:hAnsi="Franklin Gothic Book"/>
                              <w:b/>
                              <w:bCs/>
                              <w:color w:val="FFFFFF" w:themeColor="background1"/>
                              <w:sz w:val="44"/>
                              <w:szCs w:val="4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86.7pt;margin-top:-54.5pt;width:291.1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CB3F946" w:rsidR="00AF1D04" w:rsidRPr="00AF1D04" w:rsidRDefault="00D3210A"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w:t>
                    </w:r>
                    <w:r w:rsidR="002517FE">
                      <w:rPr>
                        <w:rFonts w:ascii="Franklin Gothic Book" w:hAnsi="Franklin Gothic Book"/>
                        <w:b/>
                        <w:bCs/>
                        <w:color w:val="FFFFFF" w:themeColor="background1"/>
                        <w:sz w:val="44"/>
                        <w:szCs w:val="44"/>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71ACF1F9">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E1A9C"/>
    <w:multiLevelType w:val="hybridMultilevel"/>
    <w:tmpl w:val="F842B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A42C6"/>
    <w:multiLevelType w:val="multilevel"/>
    <w:tmpl w:val="D15AE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8"/>
  </w:num>
  <w:num w:numId="2" w16cid:durableId="1797331095">
    <w:abstractNumId w:val="11"/>
  </w:num>
  <w:num w:numId="3" w16cid:durableId="214856249">
    <w:abstractNumId w:val="14"/>
  </w:num>
  <w:num w:numId="4" w16cid:durableId="1499616861">
    <w:abstractNumId w:val="21"/>
  </w:num>
  <w:num w:numId="5" w16cid:durableId="2073769093">
    <w:abstractNumId w:val="1"/>
  </w:num>
  <w:num w:numId="6" w16cid:durableId="18362904">
    <w:abstractNumId w:val="26"/>
  </w:num>
  <w:num w:numId="7" w16cid:durableId="495341996">
    <w:abstractNumId w:val="27"/>
  </w:num>
  <w:num w:numId="8" w16cid:durableId="195433800">
    <w:abstractNumId w:val="4"/>
  </w:num>
  <w:num w:numId="9" w16cid:durableId="2131320421">
    <w:abstractNumId w:val="15"/>
  </w:num>
  <w:num w:numId="10" w16cid:durableId="292836173">
    <w:abstractNumId w:val="12"/>
  </w:num>
  <w:num w:numId="11" w16cid:durableId="590047722">
    <w:abstractNumId w:val="7"/>
  </w:num>
  <w:num w:numId="12" w16cid:durableId="1674527007">
    <w:abstractNumId w:val="10"/>
  </w:num>
  <w:num w:numId="13" w16cid:durableId="1073697651">
    <w:abstractNumId w:val="8"/>
  </w:num>
  <w:num w:numId="14" w16cid:durableId="1167403472">
    <w:abstractNumId w:val="19"/>
  </w:num>
  <w:num w:numId="15" w16cid:durableId="1282767395">
    <w:abstractNumId w:val="22"/>
  </w:num>
  <w:num w:numId="16" w16cid:durableId="974333673">
    <w:abstractNumId w:val="13"/>
  </w:num>
  <w:num w:numId="17" w16cid:durableId="364520162">
    <w:abstractNumId w:val="6"/>
  </w:num>
  <w:num w:numId="18" w16cid:durableId="1117332499">
    <w:abstractNumId w:val="9"/>
  </w:num>
  <w:num w:numId="19" w16cid:durableId="2132741991">
    <w:abstractNumId w:val="3"/>
  </w:num>
  <w:num w:numId="20" w16cid:durableId="133525190">
    <w:abstractNumId w:val="24"/>
  </w:num>
  <w:num w:numId="21" w16cid:durableId="2101565973">
    <w:abstractNumId w:val="20"/>
  </w:num>
  <w:num w:numId="22" w16cid:durableId="580287051">
    <w:abstractNumId w:val="16"/>
  </w:num>
  <w:num w:numId="23" w16cid:durableId="1795637695">
    <w:abstractNumId w:val="25"/>
  </w:num>
  <w:num w:numId="24" w16cid:durableId="1165973169">
    <w:abstractNumId w:val="0"/>
  </w:num>
  <w:num w:numId="25" w16cid:durableId="1790397476">
    <w:abstractNumId w:val="17"/>
  </w:num>
  <w:num w:numId="26" w16cid:durableId="765073409">
    <w:abstractNumId w:val="2"/>
  </w:num>
  <w:num w:numId="27" w16cid:durableId="130825902">
    <w:abstractNumId w:val="23"/>
  </w:num>
  <w:num w:numId="28" w16cid:durableId="1930582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05FBA"/>
    <w:rsid w:val="00025A55"/>
    <w:rsid w:val="000274AF"/>
    <w:rsid w:val="0003181B"/>
    <w:rsid w:val="00035DCD"/>
    <w:rsid w:val="0005009B"/>
    <w:rsid w:val="00064372"/>
    <w:rsid w:val="000673E7"/>
    <w:rsid w:val="00080FB5"/>
    <w:rsid w:val="00095CEA"/>
    <w:rsid w:val="000A5D07"/>
    <w:rsid w:val="000B3E7D"/>
    <w:rsid w:val="000B74D7"/>
    <w:rsid w:val="000C2E61"/>
    <w:rsid w:val="000C50A1"/>
    <w:rsid w:val="000D00F4"/>
    <w:rsid w:val="000D26FC"/>
    <w:rsid w:val="000E5142"/>
    <w:rsid w:val="000F0C07"/>
    <w:rsid w:val="00100733"/>
    <w:rsid w:val="00101EAA"/>
    <w:rsid w:val="001377AB"/>
    <w:rsid w:val="001442DC"/>
    <w:rsid w:val="00146993"/>
    <w:rsid w:val="00150443"/>
    <w:rsid w:val="00156EEA"/>
    <w:rsid w:val="00163839"/>
    <w:rsid w:val="00174F3D"/>
    <w:rsid w:val="001759D1"/>
    <w:rsid w:val="0017655A"/>
    <w:rsid w:val="00177274"/>
    <w:rsid w:val="00191A85"/>
    <w:rsid w:val="001A0EB8"/>
    <w:rsid w:val="001A1F44"/>
    <w:rsid w:val="001B34D5"/>
    <w:rsid w:val="001B793F"/>
    <w:rsid w:val="001C3892"/>
    <w:rsid w:val="001C74FD"/>
    <w:rsid w:val="001D2782"/>
    <w:rsid w:val="001E1085"/>
    <w:rsid w:val="001E2124"/>
    <w:rsid w:val="001F6ED0"/>
    <w:rsid w:val="001F79CB"/>
    <w:rsid w:val="001F7B3B"/>
    <w:rsid w:val="002029D2"/>
    <w:rsid w:val="00207605"/>
    <w:rsid w:val="00211602"/>
    <w:rsid w:val="002143B9"/>
    <w:rsid w:val="002161F6"/>
    <w:rsid w:val="00222CB4"/>
    <w:rsid w:val="00224BCD"/>
    <w:rsid w:val="00226B8A"/>
    <w:rsid w:val="00237980"/>
    <w:rsid w:val="00241FDA"/>
    <w:rsid w:val="002517FE"/>
    <w:rsid w:val="0025726E"/>
    <w:rsid w:val="0026569E"/>
    <w:rsid w:val="00266777"/>
    <w:rsid w:val="00275CDB"/>
    <w:rsid w:val="0028428E"/>
    <w:rsid w:val="00287C94"/>
    <w:rsid w:val="002B36E2"/>
    <w:rsid w:val="002C4ECA"/>
    <w:rsid w:val="002C6B3E"/>
    <w:rsid w:val="002D7C3C"/>
    <w:rsid w:val="002E040A"/>
    <w:rsid w:val="002E4287"/>
    <w:rsid w:val="002E7252"/>
    <w:rsid w:val="002F63D4"/>
    <w:rsid w:val="003220B0"/>
    <w:rsid w:val="00323095"/>
    <w:rsid w:val="003833F6"/>
    <w:rsid w:val="003901BE"/>
    <w:rsid w:val="003A12B5"/>
    <w:rsid w:val="003B5970"/>
    <w:rsid w:val="003C01F3"/>
    <w:rsid w:val="003C1F8E"/>
    <w:rsid w:val="003C34BC"/>
    <w:rsid w:val="003D042A"/>
    <w:rsid w:val="003E13DE"/>
    <w:rsid w:val="003E6579"/>
    <w:rsid w:val="003F29D6"/>
    <w:rsid w:val="003F6B90"/>
    <w:rsid w:val="00400DA9"/>
    <w:rsid w:val="00401A72"/>
    <w:rsid w:val="00437964"/>
    <w:rsid w:val="0044731C"/>
    <w:rsid w:val="0047758D"/>
    <w:rsid w:val="00490FCE"/>
    <w:rsid w:val="00495BF1"/>
    <w:rsid w:val="004D30F0"/>
    <w:rsid w:val="004F086F"/>
    <w:rsid w:val="004F1E33"/>
    <w:rsid w:val="004F7111"/>
    <w:rsid w:val="00500D27"/>
    <w:rsid w:val="0051093B"/>
    <w:rsid w:val="00510A8A"/>
    <w:rsid w:val="005201CF"/>
    <w:rsid w:val="005216A1"/>
    <w:rsid w:val="0053159F"/>
    <w:rsid w:val="00540B8C"/>
    <w:rsid w:val="005413CA"/>
    <w:rsid w:val="00546B10"/>
    <w:rsid w:val="00556003"/>
    <w:rsid w:val="00567449"/>
    <w:rsid w:val="00575128"/>
    <w:rsid w:val="00587B08"/>
    <w:rsid w:val="005A3253"/>
    <w:rsid w:val="005B0C97"/>
    <w:rsid w:val="005B2F63"/>
    <w:rsid w:val="005C1CB8"/>
    <w:rsid w:val="005C4385"/>
    <w:rsid w:val="005C7FFC"/>
    <w:rsid w:val="005D6BC6"/>
    <w:rsid w:val="005E07CD"/>
    <w:rsid w:val="00605891"/>
    <w:rsid w:val="00623BBA"/>
    <w:rsid w:val="00645D13"/>
    <w:rsid w:val="00646AC2"/>
    <w:rsid w:val="00653739"/>
    <w:rsid w:val="006579A0"/>
    <w:rsid w:val="00661EAF"/>
    <w:rsid w:val="00662F2A"/>
    <w:rsid w:val="00667838"/>
    <w:rsid w:val="00684C03"/>
    <w:rsid w:val="00686352"/>
    <w:rsid w:val="0069006A"/>
    <w:rsid w:val="00690495"/>
    <w:rsid w:val="00692808"/>
    <w:rsid w:val="00693DDC"/>
    <w:rsid w:val="006951C1"/>
    <w:rsid w:val="0069559A"/>
    <w:rsid w:val="00696BE2"/>
    <w:rsid w:val="006B5D91"/>
    <w:rsid w:val="006B6461"/>
    <w:rsid w:val="006D7A84"/>
    <w:rsid w:val="006E6429"/>
    <w:rsid w:val="00713D61"/>
    <w:rsid w:val="00720E1E"/>
    <w:rsid w:val="007260E4"/>
    <w:rsid w:val="00736979"/>
    <w:rsid w:val="00737264"/>
    <w:rsid w:val="0073769D"/>
    <w:rsid w:val="0074072A"/>
    <w:rsid w:val="00763D00"/>
    <w:rsid w:val="00765391"/>
    <w:rsid w:val="00767F15"/>
    <w:rsid w:val="007808B0"/>
    <w:rsid w:val="00787CEC"/>
    <w:rsid w:val="007952B1"/>
    <w:rsid w:val="007979EC"/>
    <w:rsid w:val="007A040D"/>
    <w:rsid w:val="007A5E90"/>
    <w:rsid w:val="007A5F11"/>
    <w:rsid w:val="007B2DEA"/>
    <w:rsid w:val="007D16E8"/>
    <w:rsid w:val="007D4794"/>
    <w:rsid w:val="007D561F"/>
    <w:rsid w:val="007E404D"/>
    <w:rsid w:val="007E4567"/>
    <w:rsid w:val="007F0AE7"/>
    <w:rsid w:val="007F27A6"/>
    <w:rsid w:val="0080562D"/>
    <w:rsid w:val="00823864"/>
    <w:rsid w:val="00827255"/>
    <w:rsid w:val="0083492D"/>
    <w:rsid w:val="00857F8D"/>
    <w:rsid w:val="0086469F"/>
    <w:rsid w:val="00871A89"/>
    <w:rsid w:val="00871F80"/>
    <w:rsid w:val="00880CD8"/>
    <w:rsid w:val="00885E21"/>
    <w:rsid w:val="00887099"/>
    <w:rsid w:val="008877C2"/>
    <w:rsid w:val="0089011B"/>
    <w:rsid w:val="00890E5D"/>
    <w:rsid w:val="008B00B1"/>
    <w:rsid w:val="008C06C7"/>
    <w:rsid w:val="008C610E"/>
    <w:rsid w:val="008C7AD6"/>
    <w:rsid w:val="008E3F08"/>
    <w:rsid w:val="008E6751"/>
    <w:rsid w:val="008F5F4B"/>
    <w:rsid w:val="00902422"/>
    <w:rsid w:val="00911E38"/>
    <w:rsid w:val="00932CA6"/>
    <w:rsid w:val="00954AF8"/>
    <w:rsid w:val="00963586"/>
    <w:rsid w:val="00963F3F"/>
    <w:rsid w:val="00964FC8"/>
    <w:rsid w:val="00981E73"/>
    <w:rsid w:val="009869A9"/>
    <w:rsid w:val="00986E5D"/>
    <w:rsid w:val="009B1374"/>
    <w:rsid w:val="009B2F51"/>
    <w:rsid w:val="009B7F36"/>
    <w:rsid w:val="009D38D1"/>
    <w:rsid w:val="00A02F78"/>
    <w:rsid w:val="00A1065A"/>
    <w:rsid w:val="00A16F35"/>
    <w:rsid w:val="00A24223"/>
    <w:rsid w:val="00A41946"/>
    <w:rsid w:val="00A43DD3"/>
    <w:rsid w:val="00A51367"/>
    <w:rsid w:val="00A7017F"/>
    <w:rsid w:val="00A771B2"/>
    <w:rsid w:val="00A9292A"/>
    <w:rsid w:val="00AA12F3"/>
    <w:rsid w:val="00AA1C20"/>
    <w:rsid w:val="00AB049B"/>
    <w:rsid w:val="00AB2016"/>
    <w:rsid w:val="00AB5235"/>
    <w:rsid w:val="00AC4739"/>
    <w:rsid w:val="00AD5757"/>
    <w:rsid w:val="00AE2030"/>
    <w:rsid w:val="00AE5599"/>
    <w:rsid w:val="00AF1D04"/>
    <w:rsid w:val="00B33AEF"/>
    <w:rsid w:val="00B37EC1"/>
    <w:rsid w:val="00B5037F"/>
    <w:rsid w:val="00B52F75"/>
    <w:rsid w:val="00B60565"/>
    <w:rsid w:val="00B63110"/>
    <w:rsid w:val="00B73629"/>
    <w:rsid w:val="00B81F54"/>
    <w:rsid w:val="00B97C70"/>
    <w:rsid w:val="00BB1FFD"/>
    <w:rsid w:val="00BD6DF2"/>
    <w:rsid w:val="00C03345"/>
    <w:rsid w:val="00C07123"/>
    <w:rsid w:val="00C20357"/>
    <w:rsid w:val="00C30B6E"/>
    <w:rsid w:val="00C40B16"/>
    <w:rsid w:val="00C41AB5"/>
    <w:rsid w:val="00C41B2A"/>
    <w:rsid w:val="00C44797"/>
    <w:rsid w:val="00C44CEA"/>
    <w:rsid w:val="00C47DA8"/>
    <w:rsid w:val="00C51B7A"/>
    <w:rsid w:val="00C54B73"/>
    <w:rsid w:val="00C55DB2"/>
    <w:rsid w:val="00C608E4"/>
    <w:rsid w:val="00C6123D"/>
    <w:rsid w:val="00C763D3"/>
    <w:rsid w:val="00C81F6E"/>
    <w:rsid w:val="00C844B5"/>
    <w:rsid w:val="00C923F7"/>
    <w:rsid w:val="00CA04A0"/>
    <w:rsid w:val="00CA1E33"/>
    <w:rsid w:val="00CA2381"/>
    <w:rsid w:val="00CA2A1A"/>
    <w:rsid w:val="00CB2617"/>
    <w:rsid w:val="00CC2EB9"/>
    <w:rsid w:val="00CC4229"/>
    <w:rsid w:val="00CC5603"/>
    <w:rsid w:val="00CE0C1F"/>
    <w:rsid w:val="00CE566B"/>
    <w:rsid w:val="00CE5DE2"/>
    <w:rsid w:val="00CE63EA"/>
    <w:rsid w:val="00CF49F1"/>
    <w:rsid w:val="00CF6B62"/>
    <w:rsid w:val="00D0160F"/>
    <w:rsid w:val="00D3050B"/>
    <w:rsid w:val="00D3210A"/>
    <w:rsid w:val="00D41D07"/>
    <w:rsid w:val="00D5294C"/>
    <w:rsid w:val="00D60A33"/>
    <w:rsid w:val="00D61164"/>
    <w:rsid w:val="00D62FFC"/>
    <w:rsid w:val="00D66CF4"/>
    <w:rsid w:val="00D85947"/>
    <w:rsid w:val="00D96A36"/>
    <w:rsid w:val="00DA56D1"/>
    <w:rsid w:val="00DF4E3A"/>
    <w:rsid w:val="00E11DD3"/>
    <w:rsid w:val="00E338CC"/>
    <w:rsid w:val="00E47607"/>
    <w:rsid w:val="00EC4AA6"/>
    <w:rsid w:val="00EC4DC9"/>
    <w:rsid w:val="00EC5287"/>
    <w:rsid w:val="00EC69E5"/>
    <w:rsid w:val="00F04A54"/>
    <w:rsid w:val="00F04D76"/>
    <w:rsid w:val="00F122CE"/>
    <w:rsid w:val="00F2197B"/>
    <w:rsid w:val="00F2265D"/>
    <w:rsid w:val="00F2549E"/>
    <w:rsid w:val="00F31E94"/>
    <w:rsid w:val="00F36B5F"/>
    <w:rsid w:val="00F531F6"/>
    <w:rsid w:val="00F5483A"/>
    <w:rsid w:val="00F610EE"/>
    <w:rsid w:val="00F77805"/>
    <w:rsid w:val="00F92AB9"/>
    <w:rsid w:val="00F93A7E"/>
    <w:rsid w:val="00FA31F9"/>
    <w:rsid w:val="00FA3558"/>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B32F6901-FB1C-4CDE-9EF8-1E0FF80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02166">
      <w:bodyDiv w:val="1"/>
      <w:marLeft w:val="0"/>
      <w:marRight w:val="0"/>
      <w:marTop w:val="0"/>
      <w:marBottom w:val="0"/>
      <w:divBdr>
        <w:top w:val="none" w:sz="0" w:space="0" w:color="auto"/>
        <w:left w:val="none" w:sz="0" w:space="0" w:color="auto"/>
        <w:bottom w:val="none" w:sz="0" w:space="0" w:color="auto"/>
        <w:right w:val="none" w:sz="0" w:space="0" w:color="auto"/>
      </w:divBdr>
    </w:div>
    <w:div w:id="502091061">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4.png@01DBFBA8.69A2B5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cid:image001.png@01DBFBA8.69A2B530" TargetMode="External"/><Relationship Id="rId10" Type="http://schemas.openxmlformats.org/officeDocument/2006/relationships/hyperlink" Target="mailto:Partner.Relations@bluecrossm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10bab484-3bb4-4afd-a6c1-5e011f67d8b4"/>
    <ds:schemaRef ds:uri="http://schemas.microsoft.com/office/infopath/2007/PartnerControls"/>
    <ds:schemaRef ds:uri="62e5e15c-7478-4584-8e19-4e9362b2611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243</Words>
  <Characters>1391</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51</cp:revision>
  <cp:lastPrinted>2023-04-13T23:37:00Z</cp:lastPrinted>
  <dcterms:created xsi:type="dcterms:W3CDTF">2025-07-24T16:39:00Z</dcterms:created>
  <dcterms:modified xsi:type="dcterms:W3CDTF">2025-08-04T16:32:00Z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