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pPr w:leftFromText="180" w:rightFromText="180" w:vertAnchor="page" w:horzAnchor="page" w:tblpX="3181" w:tblpY="2101"/>
        <w:tblW w:w="0" w:type="auto"/>
        <w:tblBorders>
          <w:top w:val="single" w:sz="4" w:space="0" w:color="002060"/>
          <w:left w:val="single" w:sz="4" w:space="0" w:color="002060"/>
          <w:bottom w:val="single" w:sz="4" w:space="0" w:color="002060"/>
          <w:right w:val="single" w:sz="4" w:space="0" w:color="002060"/>
          <w:insideH w:val="none" w:sz="0" w:space="0" w:color="auto"/>
          <w:insideV w:val="none" w:sz="0" w:space="0" w:color="auto"/>
        </w:tblBorders>
        <w:tblLook w:val="04A0" w:firstRow="1" w:lastRow="0" w:firstColumn="1" w:lastColumn="0" w:noHBand="0" w:noVBand="1"/>
      </w:tblPr>
      <w:tblGrid>
        <w:gridCol w:w="16645"/>
      </w:tblGrid>
      <w:tr w:rsidR="0074453E" w:rsidRPr="00C30B6E" w14:paraId="03ABAE9B" w14:textId="77777777" w:rsidTr="0074453E">
        <w:trPr>
          <w:trHeight w:val="9330"/>
        </w:trPr>
        <w:tc>
          <w:tcPr>
            <w:tcW w:w="16645" w:type="dxa"/>
          </w:tcPr>
          <w:p w14:paraId="727D1031" w14:textId="1A46EDE7" w:rsidR="007E246D" w:rsidRDefault="0074453E" w:rsidP="00FD7979">
            <w:pPr>
              <w:rPr>
                <w:rFonts w:ascii="Calibri" w:eastAsia="Aptos" w:hAnsi="Calibri" w:cs="Calibri"/>
                <w:sz w:val="24"/>
                <w:szCs w:val="24"/>
              </w:rPr>
            </w:pPr>
            <w:r w:rsidRPr="0074453E">
              <w:rPr>
                <w:rFonts w:cstheme="minorHAnsi"/>
                <w:noProof/>
              </w:rPr>
              <mc:AlternateContent>
                <mc:Choice Requires="wps">
                  <w:drawing>
                    <wp:anchor distT="45720" distB="45720" distL="114300" distR="114300" simplePos="0" relativeHeight="251659264" behindDoc="0" locked="0" layoutInCell="1" allowOverlap="1" wp14:anchorId="23A6207E" wp14:editId="26724860">
                      <wp:simplePos x="0" y="0"/>
                      <wp:positionH relativeFrom="column">
                        <wp:posOffset>41910</wp:posOffset>
                      </wp:positionH>
                      <wp:positionV relativeFrom="paragraph">
                        <wp:posOffset>60325</wp:posOffset>
                      </wp:positionV>
                      <wp:extent cx="10277475" cy="694055"/>
                      <wp:effectExtent l="0" t="0" r="28575" b="10795"/>
                      <wp:wrapSquare wrapText="bothSides"/>
                      <wp:docPr id="38884736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277475" cy="694055"/>
                              </a:xfrm>
                              <a:prstGeom prst="rect">
                                <a:avLst/>
                              </a:prstGeom>
                              <a:solidFill>
                                <a:srgbClr val="FFFFFF"/>
                              </a:solidFill>
                              <a:ln w="9525">
                                <a:solidFill>
                                  <a:srgbClr val="000000"/>
                                </a:solidFill>
                                <a:miter lim="800000"/>
                                <a:headEnd/>
                                <a:tailEnd/>
                              </a:ln>
                            </wps:spPr>
                            <wps:txbx>
                              <w:txbxContent>
                                <w:p w14:paraId="6817FAAA" w14:textId="7F0E0139" w:rsidR="0074453E" w:rsidRDefault="004D7CB1" w:rsidP="0074453E">
                                  <w:pPr>
                                    <w:jc w:val="center"/>
                                  </w:pPr>
                                  <w:r>
                                    <w:rPr>
                                      <w:noProof/>
                                      <w:sz w:val="24"/>
                                      <w:szCs w:val="24"/>
                                    </w:rPr>
                                    <w:drawing>
                                      <wp:inline distT="0" distB="0" distL="0" distR="0" wp14:anchorId="1621A595" wp14:editId="362B7A6A">
                                        <wp:extent cx="3012440" cy="593725"/>
                                        <wp:effectExtent l="0" t="0" r="16510" b="15875"/>
                                        <wp:docPr id="136701756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 r:link="rId11">
                                                  <a:extLst>
                                                    <a:ext uri="{28A0092B-C50C-407E-A947-70E740481C1C}">
                                                      <a14:useLocalDpi xmlns:a14="http://schemas.microsoft.com/office/drawing/2010/main" val="0"/>
                                                    </a:ext>
                                                  </a:extLst>
                                                </a:blip>
                                                <a:srcRect/>
                                                <a:stretch>
                                                  <a:fillRect/>
                                                </a:stretch>
                                              </pic:blipFill>
                                              <pic:spPr bwMode="auto">
                                                <a:xfrm>
                                                  <a:off x="0" y="0"/>
                                                  <a:ext cx="3012440" cy="593725"/>
                                                </a:xfrm>
                                                <a:prstGeom prst="rect">
                                                  <a:avLst/>
                                                </a:prstGeom>
                                                <a:noFill/>
                                                <a:ln>
                                                  <a:noFill/>
                                                </a:ln>
                                              </pic:spPr>
                                            </pic:pic>
                                          </a:graphicData>
                                        </a:graphic>
                                      </wp:inline>
                                    </w:drawing>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3A6207E" id="_x0000_t202" coordsize="21600,21600" o:spt="202" path="m,l,21600r21600,l21600,xe">
                      <v:stroke joinstyle="miter"/>
                      <v:path gradientshapeok="t" o:connecttype="rect"/>
                    </v:shapetype>
                    <v:shape id="Text Box 2" o:spid="_x0000_s1026" type="#_x0000_t202" style="position:absolute;margin-left:3.3pt;margin-top:4.75pt;width:809.25pt;height:54.6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">
                      <v:textbox>
                        <w:txbxContent>
                          <w:p w14:paraId="6817FAAA" w14:textId="7F0E0139" w:rsidR="0074453E" w:rsidRDefault="004D7CB1" w:rsidP="0074453E">
                            <w:pPr>
                              <w:jc w:val="center"/>
                            </w:pPr>
                            <w:r>
                              <w:rPr>
                                <w:noProof/>
                                <w:sz w:val="24"/>
                                <w:szCs w:val="24"/>
                              </w:rPr>
                              <w:drawing>
                                <wp:inline distT="0" distB="0" distL="0" distR="0" wp14:anchorId="1621A595" wp14:editId="362B7A6A">
                                  <wp:extent cx="3012440" cy="593725"/>
                                  <wp:effectExtent l="0" t="0" r="16510" b="15875"/>
                                  <wp:docPr id="136701756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 r:link="rId11">
                                            <a:extLst>
                                              <a:ext uri="{28A0092B-C50C-407E-A947-70E740481C1C}">
                                                <a14:useLocalDpi xmlns:a14="http://schemas.microsoft.com/office/drawing/2010/main" val="0"/>
                                              </a:ext>
                                            </a:extLst>
                                          </a:blip>
                                          <a:srcRect/>
                                          <a:stretch>
                                            <a:fillRect/>
                                          </a:stretch>
                                        </pic:blipFill>
                                        <pic:spPr bwMode="auto">
                                          <a:xfrm>
                                            <a:off x="0" y="0"/>
                                            <a:ext cx="3012440" cy="593725"/>
                                          </a:xfrm>
                                          <a:prstGeom prst="rect">
                                            <a:avLst/>
                                          </a:prstGeom>
                                          <a:noFill/>
                                          <a:ln>
                                            <a:noFill/>
                                          </a:ln>
                                        </pic:spPr>
                                      </pic:pic>
                                    </a:graphicData>
                                  </a:graphic>
                                </wp:inline>
                              </w:drawing>
                            </w:r>
                          </w:p>
                        </w:txbxContent>
                      </v:textbox>
                      <w10:wrap type="square"/>
                    </v:shape>
                  </w:pict>
                </mc:Fallback>
              </mc:AlternateContent>
            </w:r>
            <w:r w:rsidR="007E246D" w:rsidRPr="007E246D">
              <w:rPr>
                <w:rFonts w:ascii="Aptos" w:eastAsia="Aptos" w:hAnsi="Aptos" w:cs="Aptos"/>
                <w:b/>
                <w:bCs/>
                <w:color w:val="0F4761"/>
                <w:sz w:val="24"/>
                <w:szCs w:val="24"/>
              </w:rPr>
              <w:t>Purpose:</w:t>
            </w:r>
            <w:r w:rsidR="007E246D" w:rsidRPr="007E246D">
              <w:rPr>
                <w:rFonts w:ascii="Calibri" w:eastAsia="Aptos" w:hAnsi="Calibri" w:cs="Calibri"/>
                <w:sz w:val="24"/>
                <w:szCs w:val="24"/>
              </w:rPr>
              <w:t xml:space="preserve"> To provide </w:t>
            </w:r>
            <w:proofErr w:type="spellStart"/>
            <w:r w:rsidR="007E246D" w:rsidRPr="007E246D">
              <w:rPr>
                <w:rFonts w:ascii="Calibri" w:eastAsia="Aptos" w:hAnsi="Calibri" w:cs="Calibri"/>
                <w:sz w:val="24"/>
                <w:szCs w:val="24"/>
              </w:rPr>
              <w:t>MnCHOICES</w:t>
            </w:r>
            <w:proofErr w:type="spellEnd"/>
            <w:r w:rsidR="007E246D" w:rsidRPr="007E246D">
              <w:rPr>
                <w:rFonts w:ascii="Calibri" w:eastAsia="Aptos" w:hAnsi="Calibri" w:cs="Calibri"/>
                <w:sz w:val="24"/>
                <w:szCs w:val="24"/>
              </w:rPr>
              <w:t xml:space="preserve"> mentors and users with the following update and release summary. </w:t>
            </w:r>
          </w:p>
          <w:p w14:paraId="55CA1608" w14:textId="77777777" w:rsidR="00FD7979" w:rsidRPr="007E246D" w:rsidRDefault="00FD7979" w:rsidP="00FD7979">
            <w:pPr>
              <w:rPr>
                <w:rFonts w:ascii="Calibri" w:eastAsia="Aptos" w:hAnsi="Calibri" w:cs="Calibri"/>
                <w:sz w:val="24"/>
                <w:szCs w:val="24"/>
              </w:rPr>
            </w:pPr>
          </w:p>
          <w:p w14:paraId="42E32F7F" w14:textId="77777777" w:rsidR="007E246D" w:rsidRPr="007E246D" w:rsidRDefault="007E246D" w:rsidP="007E246D">
            <w:pPr>
              <w:keepNext/>
              <w:spacing w:before="40"/>
              <w:outlineLvl w:val="1"/>
              <w:rPr>
                <w:rFonts w:ascii="Calibri" w:eastAsia="Times New Roman" w:hAnsi="Calibri" w:cs="Calibri"/>
                <w:b/>
                <w:bCs/>
                <w:color w:val="0F4761"/>
                <w:sz w:val="24"/>
                <w:szCs w:val="24"/>
              </w:rPr>
            </w:pPr>
            <w:bookmarkStart w:id="0" w:name="_Hlk188449917"/>
            <w:bookmarkStart w:id="1" w:name="_Hlk168062677"/>
            <w:r w:rsidRPr="007E246D">
              <w:rPr>
                <w:rFonts w:ascii="Calibri" w:eastAsia="Times New Roman" w:hAnsi="Calibri" w:cs="Calibri"/>
                <w:b/>
                <w:bCs/>
                <w:color w:val="0F4761"/>
                <w:sz w:val="24"/>
                <w:szCs w:val="24"/>
              </w:rPr>
              <w:t xml:space="preserve">1. </w:t>
            </w:r>
            <w:bookmarkStart w:id="2" w:name="_Hlk178861723"/>
            <w:r w:rsidRPr="007E246D">
              <w:rPr>
                <w:rFonts w:ascii="Calibri" w:eastAsia="Times New Roman" w:hAnsi="Calibri" w:cs="Calibri"/>
                <w:b/>
                <w:bCs/>
                <w:color w:val="0F4761"/>
                <w:sz w:val="24"/>
                <w:szCs w:val="24"/>
              </w:rPr>
              <w:t>Resolved Current Functionality items: Fixed in the release</w:t>
            </w:r>
            <w:bookmarkStart w:id="3" w:name="_Toc148619490"/>
            <w:bookmarkStart w:id="4" w:name="_Hlk143522720"/>
            <w:r w:rsidRPr="007E246D">
              <w:rPr>
                <w:rFonts w:ascii="Calibri" w:eastAsia="Times New Roman" w:hAnsi="Calibri" w:cs="Calibri"/>
                <w:b/>
                <w:bCs/>
                <w:color w:val="0F4761"/>
                <w:sz w:val="24"/>
                <w:szCs w:val="24"/>
              </w:rPr>
              <w:t xml:space="preserve"> </w:t>
            </w:r>
            <w:bookmarkEnd w:id="0"/>
            <w:bookmarkEnd w:id="2"/>
            <w:r w:rsidRPr="007E246D">
              <w:rPr>
                <w:rFonts w:ascii="Calibri" w:eastAsia="Times New Roman" w:hAnsi="Calibri" w:cs="Calibri"/>
                <w:b/>
                <w:bCs/>
                <w:color w:val="0F4761"/>
                <w:sz w:val="24"/>
                <w:szCs w:val="24"/>
              </w:rPr>
              <w:t>(2 fixes which includes 0 critical functionality items)</w:t>
            </w:r>
          </w:p>
          <w:p w14:paraId="58C689C9" w14:textId="77777777" w:rsidR="007E246D" w:rsidRPr="007E246D" w:rsidRDefault="007E246D" w:rsidP="007E246D">
            <w:pPr>
              <w:numPr>
                <w:ilvl w:val="0"/>
                <w:numId w:val="20"/>
              </w:numPr>
              <w:rPr>
                <w:rFonts w:ascii="Calibri" w:eastAsia="Times New Roman" w:hAnsi="Calibri" w:cs="Calibri"/>
                <w:sz w:val="24"/>
                <w:szCs w:val="24"/>
              </w:rPr>
            </w:pPr>
            <w:bookmarkStart w:id="5" w:name="_Hlk195783259"/>
            <w:bookmarkEnd w:id="1"/>
            <w:bookmarkEnd w:id="3"/>
            <w:r w:rsidRPr="007E246D">
              <w:rPr>
                <w:rFonts w:ascii="Calibri" w:eastAsia="Times New Roman" w:hAnsi="Calibri" w:cs="Calibri"/>
                <w:b/>
                <w:bCs/>
                <w:sz w:val="24"/>
                <w:szCs w:val="24"/>
              </w:rPr>
              <w:t>Support plan printout heading-Description:</w:t>
            </w:r>
            <w:r w:rsidRPr="007E246D">
              <w:rPr>
                <w:rFonts w:ascii="Calibri" w:eastAsia="Times New Roman" w:hAnsi="Calibri" w:cs="Calibri"/>
                <w:sz w:val="24"/>
                <w:szCs w:val="24"/>
              </w:rPr>
              <w:t xml:space="preserve"> CFSS information appeared on HRA support plan printouts when it should not have. [DHS ID 186194]</w:t>
            </w:r>
          </w:p>
          <w:p w14:paraId="515EF77D" w14:textId="470678FA" w:rsidR="007E246D" w:rsidRPr="007E246D" w:rsidRDefault="007E246D" w:rsidP="0082139A">
            <w:pPr>
              <w:numPr>
                <w:ilvl w:val="1"/>
                <w:numId w:val="20"/>
              </w:numPr>
              <w:spacing w:after="240"/>
              <w:rPr>
                <w:rFonts w:ascii="Calibri" w:eastAsia="Times New Roman" w:hAnsi="Calibri" w:cs="Calibri"/>
                <w:b/>
                <w:bCs/>
                <w:sz w:val="24"/>
                <w:szCs w:val="24"/>
              </w:rPr>
            </w:pPr>
            <w:r w:rsidRPr="007E246D">
              <w:rPr>
                <w:rFonts w:ascii="Calibri" w:eastAsia="Times New Roman" w:hAnsi="Calibri" w:cs="Calibri"/>
                <w:b/>
                <w:bCs/>
                <w:sz w:val="24"/>
                <w:szCs w:val="24"/>
              </w:rPr>
              <w:t xml:space="preserve">Changes made: </w:t>
            </w:r>
            <w:r w:rsidRPr="007E246D">
              <w:rPr>
                <w:rFonts w:ascii="Calibri" w:eastAsia="Times New Roman" w:hAnsi="Calibri" w:cs="Calibri"/>
                <w:sz w:val="24"/>
                <w:szCs w:val="24"/>
              </w:rPr>
              <w:t>CFSS information will no longer appear on HRA support plan printouts</w:t>
            </w:r>
            <w:bookmarkStart w:id="6" w:name="_Hlk197505509"/>
            <w:bookmarkStart w:id="7" w:name="_Hlk195795689"/>
            <w:bookmarkEnd w:id="5"/>
            <w:r w:rsidRPr="007E246D">
              <w:rPr>
                <w:rFonts w:ascii="Calibri" w:eastAsia="Times New Roman" w:hAnsi="Calibri" w:cs="Calibri"/>
                <w:sz w:val="24"/>
                <w:szCs w:val="24"/>
              </w:rPr>
              <w:t>.</w:t>
            </w:r>
            <w:bookmarkEnd w:id="6"/>
            <w:bookmarkEnd w:id="7"/>
          </w:p>
          <w:p w14:paraId="43496827" w14:textId="417CB630" w:rsidR="007E246D" w:rsidRPr="007E246D" w:rsidRDefault="00237E97" w:rsidP="007E246D">
            <w:pPr>
              <w:keepNext/>
              <w:spacing w:before="40"/>
              <w:outlineLvl w:val="1"/>
              <w:rPr>
                <w:rFonts w:ascii="Calibri" w:eastAsia="Times New Roman" w:hAnsi="Calibri" w:cs="Calibri"/>
                <w:b/>
                <w:bCs/>
                <w:color w:val="0F4761"/>
                <w:sz w:val="24"/>
                <w:szCs w:val="24"/>
              </w:rPr>
            </w:pPr>
            <w:r>
              <w:rPr>
                <w:rFonts w:ascii="Calibri" w:eastAsia="Times New Roman" w:hAnsi="Calibri" w:cs="Calibri"/>
                <w:b/>
                <w:bCs/>
                <w:color w:val="0F4761"/>
                <w:sz w:val="24"/>
                <w:szCs w:val="24"/>
              </w:rPr>
              <w:t>2</w:t>
            </w:r>
            <w:r w:rsidR="007E246D" w:rsidRPr="007E246D">
              <w:rPr>
                <w:rFonts w:ascii="Calibri" w:eastAsia="Times New Roman" w:hAnsi="Calibri" w:cs="Calibri"/>
                <w:b/>
                <w:bCs/>
                <w:color w:val="0F4761"/>
                <w:sz w:val="24"/>
                <w:szCs w:val="24"/>
              </w:rPr>
              <w:t xml:space="preserve">. </w:t>
            </w:r>
            <w:bookmarkStart w:id="8" w:name="_Hlk179550817"/>
            <w:r w:rsidR="007E246D" w:rsidRPr="007E246D">
              <w:rPr>
                <w:rFonts w:ascii="Calibri" w:eastAsia="Times New Roman" w:hAnsi="Calibri" w:cs="Calibri"/>
                <w:b/>
                <w:bCs/>
                <w:color w:val="0F4761"/>
                <w:sz w:val="24"/>
                <w:szCs w:val="24"/>
              </w:rPr>
              <w:t>Removed Current Functional</w:t>
            </w:r>
            <w:bookmarkStart w:id="9" w:name="_Hlk179550836"/>
            <w:r w:rsidR="007E246D" w:rsidRPr="007E246D">
              <w:rPr>
                <w:rFonts w:ascii="Calibri" w:eastAsia="Times New Roman" w:hAnsi="Calibri" w:cs="Calibri"/>
                <w:b/>
                <w:bCs/>
                <w:color w:val="0F4761"/>
                <w:sz w:val="24"/>
                <w:szCs w:val="24"/>
              </w:rPr>
              <w:t xml:space="preserve">ity and Future Enhancements document items: </w:t>
            </w:r>
            <w:bookmarkEnd w:id="9"/>
          </w:p>
          <w:bookmarkEnd w:id="8"/>
          <w:p w14:paraId="722D6FAA" w14:textId="77777777" w:rsidR="007E246D" w:rsidRPr="007E246D" w:rsidRDefault="007E246D" w:rsidP="007E246D">
            <w:pPr>
              <w:numPr>
                <w:ilvl w:val="0"/>
                <w:numId w:val="20"/>
              </w:numPr>
              <w:spacing w:after="240"/>
              <w:contextualSpacing/>
              <w:rPr>
                <w:rFonts w:ascii="Calibri" w:eastAsia="Aptos" w:hAnsi="Calibri" w:cs="Calibri"/>
                <w:sz w:val="24"/>
                <w:szCs w:val="24"/>
              </w:rPr>
            </w:pPr>
            <w:proofErr w:type="spellStart"/>
            <w:r w:rsidRPr="007E246D">
              <w:rPr>
                <w:rFonts w:ascii="Calibri" w:eastAsia="Aptos" w:hAnsi="Calibri" w:cs="Calibri"/>
                <w:b/>
                <w:bCs/>
                <w:sz w:val="24"/>
                <w:szCs w:val="24"/>
              </w:rPr>
              <w:t>MnCHOICES</w:t>
            </w:r>
            <w:proofErr w:type="spellEnd"/>
            <w:r w:rsidRPr="007E246D">
              <w:rPr>
                <w:rFonts w:ascii="Calibri" w:eastAsia="Aptos" w:hAnsi="Calibri" w:cs="Calibri"/>
                <w:b/>
                <w:bCs/>
                <w:sz w:val="24"/>
                <w:szCs w:val="24"/>
              </w:rPr>
              <w:t xml:space="preserve"> assessment heading-Description: </w:t>
            </w:r>
            <w:r w:rsidRPr="007E246D">
              <w:rPr>
                <w:rFonts w:ascii="Calibri" w:eastAsia="Aptos" w:hAnsi="Calibri" w:cs="Calibri"/>
                <w:sz w:val="24"/>
                <w:szCs w:val="24"/>
              </w:rPr>
              <w:t>In the assessment details section under activity information the system could not show the effective date for any new assessment to have happened before the result date of any type of previous assessment. This means the system would not allow the effective date for an eligibility update to be within the required 90-day window.</w:t>
            </w:r>
          </w:p>
          <w:p w14:paraId="5421C23F" w14:textId="77777777" w:rsidR="007E246D" w:rsidRPr="007E246D" w:rsidRDefault="007E246D" w:rsidP="007E246D">
            <w:pPr>
              <w:numPr>
                <w:ilvl w:val="1"/>
                <w:numId w:val="20"/>
              </w:numPr>
              <w:spacing w:after="240"/>
              <w:contextualSpacing/>
              <w:rPr>
                <w:rFonts w:ascii="Calibri" w:eastAsia="Aptos" w:hAnsi="Calibri" w:cs="Calibri"/>
                <w:sz w:val="24"/>
                <w:szCs w:val="24"/>
              </w:rPr>
            </w:pPr>
            <w:r w:rsidRPr="007E246D">
              <w:rPr>
                <w:rFonts w:ascii="Calibri" w:eastAsia="Aptos" w:hAnsi="Calibri" w:cs="Calibri"/>
                <w:sz w:val="24"/>
                <w:szCs w:val="24"/>
              </w:rPr>
              <w:t xml:space="preserve">This item has been removed. Eligibility updates (EUs) will no longer be used as an assessment type with the implementation of Initial assessment review (IAR) on July 1, 2025. </w:t>
            </w:r>
          </w:p>
          <w:p w14:paraId="2E25BD89" w14:textId="5D26EA0D" w:rsidR="007E246D" w:rsidRPr="007E246D" w:rsidRDefault="00C347B8" w:rsidP="007E246D">
            <w:pPr>
              <w:keepNext/>
              <w:outlineLvl w:val="1"/>
              <w:rPr>
                <w:rFonts w:ascii="Calibri" w:eastAsia="Times New Roman" w:hAnsi="Calibri" w:cs="Calibri"/>
                <w:color w:val="0F4761"/>
                <w:sz w:val="24"/>
                <w:szCs w:val="24"/>
              </w:rPr>
            </w:pPr>
            <w:bookmarkStart w:id="10" w:name="_Hlk188447435"/>
            <w:bookmarkStart w:id="11" w:name="_Hlk198013189"/>
            <w:bookmarkStart w:id="12" w:name="_Hlk195102727"/>
            <w:r>
              <w:rPr>
                <w:rFonts w:ascii="Calibri" w:eastAsia="Times New Roman" w:hAnsi="Calibri" w:cs="Calibri"/>
                <w:b/>
                <w:bCs/>
                <w:color w:val="0F4761"/>
                <w:sz w:val="24"/>
                <w:szCs w:val="24"/>
              </w:rPr>
              <w:t>3</w:t>
            </w:r>
            <w:r w:rsidR="007E246D" w:rsidRPr="007E246D">
              <w:rPr>
                <w:rFonts w:ascii="Calibri" w:eastAsia="Times New Roman" w:hAnsi="Calibri" w:cs="Calibri"/>
                <w:b/>
                <w:bCs/>
                <w:color w:val="0F4761"/>
                <w:sz w:val="24"/>
                <w:szCs w:val="24"/>
              </w:rPr>
              <w:t xml:space="preserve">. </w:t>
            </w:r>
            <w:bookmarkStart w:id="13" w:name="_Hlk179383244"/>
            <w:r w:rsidR="007E246D" w:rsidRPr="007E246D">
              <w:rPr>
                <w:rFonts w:ascii="Calibri" w:eastAsia="Times New Roman" w:hAnsi="Calibri" w:cs="Calibri"/>
                <w:b/>
                <w:bCs/>
                <w:color w:val="0F4761"/>
                <w:sz w:val="24"/>
                <w:szCs w:val="24"/>
              </w:rPr>
              <w:t>Other changes made - not listed in the Current Functionality and Future Enhancements document</w:t>
            </w:r>
            <w:bookmarkEnd w:id="13"/>
            <w:r w:rsidR="007E246D" w:rsidRPr="007E246D">
              <w:rPr>
                <w:rFonts w:ascii="Calibri" w:eastAsia="Times New Roman" w:hAnsi="Calibri" w:cs="Calibri"/>
                <w:b/>
                <w:bCs/>
                <w:color w:val="0F4761"/>
                <w:sz w:val="24"/>
                <w:szCs w:val="24"/>
              </w:rPr>
              <w:t>:</w:t>
            </w:r>
          </w:p>
          <w:p w14:paraId="78E4F1A7" w14:textId="77777777" w:rsidR="007E246D" w:rsidRPr="007E246D" w:rsidRDefault="007E246D" w:rsidP="007E246D">
            <w:pPr>
              <w:numPr>
                <w:ilvl w:val="0"/>
                <w:numId w:val="22"/>
              </w:numPr>
              <w:rPr>
                <w:rFonts w:ascii="Calibri" w:eastAsia="Times New Roman" w:hAnsi="Calibri" w:cs="Calibri"/>
                <w:sz w:val="24"/>
                <w:szCs w:val="24"/>
              </w:rPr>
            </w:pPr>
            <w:bookmarkStart w:id="14" w:name="_Hlk198646593"/>
            <w:bookmarkStart w:id="15" w:name="_Hlk176418686"/>
            <w:bookmarkStart w:id="16" w:name="_Hlk190154711"/>
            <w:bookmarkStart w:id="17" w:name="_Hlk157591407"/>
            <w:bookmarkEnd w:id="10"/>
            <w:bookmarkEnd w:id="11"/>
            <w:r w:rsidRPr="007E246D">
              <w:rPr>
                <w:rFonts w:ascii="Calibri" w:eastAsia="Times New Roman" w:hAnsi="Calibri" w:cs="Calibri"/>
                <w:b/>
                <w:bCs/>
                <w:sz w:val="24"/>
                <w:szCs w:val="24"/>
              </w:rPr>
              <w:t xml:space="preserve">Description: </w:t>
            </w:r>
            <w:r w:rsidRPr="007E246D">
              <w:rPr>
                <w:rFonts w:ascii="Calibri" w:eastAsia="Times New Roman" w:hAnsi="Calibri" w:cs="Calibri"/>
                <w:sz w:val="24"/>
                <w:szCs w:val="24"/>
              </w:rPr>
              <w:t xml:space="preserve">When 'Diabetic and manages with any of the following options' was selected for diabetes management in the Health Interventions screen under the Wellbeing section, additional questions appeared in the Staying Healthy section — but only when online, not offline.  </w:t>
            </w:r>
          </w:p>
          <w:p w14:paraId="02179F6A" w14:textId="77777777" w:rsidR="007E246D" w:rsidRPr="007E246D" w:rsidRDefault="007E246D" w:rsidP="007E246D">
            <w:pPr>
              <w:numPr>
                <w:ilvl w:val="1"/>
                <w:numId w:val="22"/>
              </w:numPr>
              <w:rPr>
                <w:rFonts w:ascii="Calibri" w:eastAsia="Times New Roman" w:hAnsi="Calibri" w:cs="Calibri"/>
                <w:sz w:val="24"/>
                <w:szCs w:val="24"/>
              </w:rPr>
            </w:pPr>
            <w:r w:rsidRPr="007E246D">
              <w:rPr>
                <w:rFonts w:ascii="Calibri" w:eastAsia="Times New Roman" w:hAnsi="Calibri" w:cs="Calibri"/>
                <w:b/>
                <w:bCs/>
                <w:sz w:val="24"/>
                <w:szCs w:val="24"/>
              </w:rPr>
              <w:t>Changes made:</w:t>
            </w:r>
            <w:r w:rsidRPr="007E246D">
              <w:rPr>
                <w:rFonts w:ascii="Calibri" w:eastAsia="Times New Roman" w:hAnsi="Calibri" w:cs="Calibri"/>
                <w:sz w:val="24"/>
                <w:szCs w:val="24"/>
              </w:rPr>
              <w:t xml:space="preserve"> The additional questions will appear in the Staying Healthy section both online and offline.</w:t>
            </w:r>
          </w:p>
          <w:p w14:paraId="5F4B4FD7" w14:textId="77777777" w:rsidR="007E246D" w:rsidRPr="007E246D" w:rsidRDefault="007E246D" w:rsidP="007E246D">
            <w:pPr>
              <w:numPr>
                <w:ilvl w:val="0"/>
                <w:numId w:val="22"/>
              </w:numPr>
              <w:rPr>
                <w:rFonts w:ascii="Calibri" w:eastAsia="Times New Roman" w:hAnsi="Calibri" w:cs="Calibri"/>
                <w:sz w:val="24"/>
                <w:szCs w:val="24"/>
              </w:rPr>
            </w:pPr>
            <w:r w:rsidRPr="007E246D">
              <w:rPr>
                <w:rFonts w:ascii="Calibri" w:eastAsia="Times New Roman" w:hAnsi="Calibri" w:cs="Calibri"/>
                <w:b/>
                <w:bCs/>
                <w:sz w:val="24"/>
                <w:szCs w:val="24"/>
              </w:rPr>
              <w:t xml:space="preserve">Description: </w:t>
            </w:r>
            <w:proofErr w:type="spellStart"/>
            <w:r w:rsidRPr="007E246D">
              <w:rPr>
                <w:rFonts w:ascii="Calibri" w:eastAsia="Times New Roman" w:hAnsi="Calibri" w:cs="Calibri"/>
                <w:sz w:val="24"/>
                <w:szCs w:val="24"/>
              </w:rPr>
              <w:t>MnCHOICES</w:t>
            </w:r>
            <w:proofErr w:type="spellEnd"/>
            <w:r w:rsidRPr="007E246D">
              <w:rPr>
                <w:rFonts w:ascii="Calibri" w:eastAsia="Times New Roman" w:hAnsi="Calibri" w:cs="Calibri"/>
                <w:sz w:val="24"/>
                <w:szCs w:val="24"/>
              </w:rPr>
              <w:t xml:space="preserve"> initial assessments were valid for 60 days and Eligibility updates were valid between the 60</w:t>
            </w:r>
            <w:r w:rsidRPr="007E246D">
              <w:rPr>
                <w:rFonts w:ascii="Calibri" w:eastAsia="Times New Roman" w:hAnsi="Calibri" w:cs="Calibri"/>
                <w:sz w:val="24"/>
                <w:szCs w:val="24"/>
                <w:vertAlign w:val="superscript"/>
              </w:rPr>
              <w:t>th</w:t>
            </w:r>
            <w:r w:rsidRPr="007E246D">
              <w:rPr>
                <w:rFonts w:ascii="Calibri" w:eastAsia="Times New Roman" w:hAnsi="Calibri" w:cs="Calibri"/>
                <w:sz w:val="24"/>
                <w:szCs w:val="24"/>
              </w:rPr>
              <w:t xml:space="preserve"> and 90</w:t>
            </w:r>
            <w:r w:rsidRPr="007E246D">
              <w:rPr>
                <w:rFonts w:ascii="Calibri" w:eastAsia="Times New Roman" w:hAnsi="Calibri" w:cs="Calibri"/>
                <w:sz w:val="24"/>
                <w:szCs w:val="24"/>
                <w:vertAlign w:val="superscript"/>
              </w:rPr>
              <w:t>th</w:t>
            </w:r>
            <w:r w:rsidRPr="007E246D">
              <w:rPr>
                <w:rFonts w:ascii="Calibri" w:eastAsia="Times New Roman" w:hAnsi="Calibri" w:cs="Calibri"/>
                <w:sz w:val="24"/>
                <w:szCs w:val="24"/>
              </w:rPr>
              <w:t xml:space="preserve"> day. </w:t>
            </w:r>
          </w:p>
          <w:p w14:paraId="6742DCFF" w14:textId="77777777" w:rsidR="007E246D" w:rsidRPr="007E246D" w:rsidRDefault="007E246D" w:rsidP="007E246D">
            <w:pPr>
              <w:numPr>
                <w:ilvl w:val="1"/>
                <w:numId w:val="22"/>
              </w:numPr>
              <w:rPr>
                <w:rFonts w:ascii="Calibri" w:eastAsia="Times New Roman" w:hAnsi="Calibri" w:cs="Calibri"/>
                <w:sz w:val="24"/>
                <w:szCs w:val="24"/>
              </w:rPr>
            </w:pPr>
            <w:r w:rsidRPr="007E246D">
              <w:rPr>
                <w:rFonts w:ascii="Calibri" w:eastAsia="Times New Roman" w:hAnsi="Calibri" w:cs="Calibri"/>
                <w:b/>
                <w:bCs/>
                <w:sz w:val="24"/>
                <w:szCs w:val="24"/>
              </w:rPr>
              <w:t>Changes made:</w:t>
            </w:r>
            <w:r w:rsidRPr="007E246D">
              <w:rPr>
                <w:rFonts w:ascii="Calibri" w:eastAsia="Times New Roman" w:hAnsi="Calibri" w:cs="Calibri"/>
                <w:sz w:val="24"/>
                <w:szCs w:val="24"/>
              </w:rPr>
              <w:t xml:space="preserve"> An extension to the duration of </w:t>
            </w:r>
            <w:proofErr w:type="spellStart"/>
            <w:r w:rsidRPr="007E246D">
              <w:rPr>
                <w:rFonts w:ascii="Calibri" w:eastAsia="Times New Roman" w:hAnsi="Calibri" w:cs="Calibri"/>
                <w:sz w:val="24"/>
                <w:szCs w:val="24"/>
              </w:rPr>
              <w:t>MnCHOICES</w:t>
            </w:r>
            <w:proofErr w:type="spellEnd"/>
            <w:r w:rsidRPr="007E246D">
              <w:rPr>
                <w:rFonts w:ascii="Calibri" w:eastAsia="Times New Roman" w:hAnsi="Calibri" w:cs="Calibri"/>
                <w:sz w:val="24"/>
                <w:szCs w:val="24"/>
              </w:rPr>
              <w:t xml:space="preserve"> initial assessment validity will go into effect on July 1, 2025:</w:t>
            </w:r>
          </w:p>
          <w:p w14:paraId="0B251714" w14:textId="77777777" w:rsidR="007E246D" w:rsidRPr="007E246D" w:rsidRDefault="007E246D" w:rsidP="007E246D">
            <w:pPr>
              <w:numPr>
                <w:ilvl w:val="2"/>
                <w:numId w:val="22"/>
              </w:numPr>
              <w:rPr>
                <w:rFonts w:ascii="Calibri" w:eastAsia="Times New Roman" w:hAnsi="Calibri" w:cs="Calibri"/>
                <w:sz w:val="24"/>
                <w:szCs w:val="24"/>
              </w:rPr>
            </w:pPr>
            <w:proofErr w:type="spellStart"/>
            <w:r w:rsidRPr="007E246D">
              <w:rPr>
                <w:rFonts w:ascii="Calibri" w:eastAsia="Times New Roman" w:hAnsi="Calibri" w:cs="Calibri"/>
                <w:sz w:val="24"/>
                <w:szCs w:val="24"/>
              </w:rPr>
              <w:t>MnCHOICES</w:t>
            </w:r>
            <w:proofErr w:type="spellEnd"/>
            <w:r w:rsidRPr="007E246D">
              <w:rPr>
                <w:rFonts w:ascii="Calibri" w:eastAsia="Times New Roman" w:hAnsi="Calibri" w:cs="Calibri"/>
                <w:sz w:val="24"/>
                <w:szCs w:val="24"/>
              </w:rPr>
              <w:t xml:space="preserve"> initial assessments will be valid for up to 365 days from the initial assessment interview date to establish program eligibility.</w:t>
            </w:r>
          </w:p>
          <w:p w14:paraId="28F31815" w14:textId="77777777" w:rsidR="007E246D" w:rsidRPr="007E246D" w:rsidRDefault="007E246D" w:rsidP="007E246D">
            <w:pPr>
              <w:numPr>
                <w:ilvl w:val="2"/>
                <w:numId w:val="22"/>
              </w:numPr>
              <w:rPr>
                <w:rFonts w:ascii="Calibri" w:eastAsia="Times New Roman" w:hAnsi="Calibri" w:cs="Calibri"/>
                <w:sz w:val="24"/>
                <w:szCs w:val="24"/>
              </w:rPr>
            </w:pPr>
            <w:r w:rsidRPr="007E246D">
              <w:rPr>
                <w:rFonts w:ascii="Calibri" w:eastAsia="Times New Roman" w:hAnsi="Calibri" w:cs="Calibri"/>
                <w:sz w:val="24"/>
                <w:szCs w:val="24"/>
              </w:rPr>
              <w:t xml:space="preserve">Eligibility updates (EUs) will no longer be available in the </w:t>
            </w:r>
            <w:proofErr w:type="spellStart"/>
            <w:r w:rsidRPr="007E246D">
              <w:rPr>
                <w:rFonts w:ascii="Calibri" w:eastAsia="Times New Roman" w:hAnsi="Calibri" w:cs="Calibri"/>
                <w:sz w:val="24"/>
                <w:szCs w:val="24"/>
              </w:rPr>
              <w:t>MnCHOICES</w:t>
            </w:r>
            <w:proofErr w:type="spellEnd"/>
            <w:r w:rsidRPr="007E246D">
              <w:rPr>
                <w:rFonts w:ascii="Calibri" w:eastAsia="Times New Roman" w:hAnsi="Calibri" w:cs="Calibri"/>
                <w:sz w:val="24"/>
                <w:szCs w:val="24"/>
              </w:rPr>
              <w:t xml:space="preserve"> application.</w:t>
            </w:r>
          </w:p>
          <w:p w14:paraId="10EFB1DA" w14:textId="77777777" w:rsidR="007E246D" w:rsidRPr="007E246D" w:rsidRDefault="007E246D" w:rsidP="007E246D">
            <w:pPr>
              <w:numPr>
                <w:ilvl w:val="2"/>
                <w:numId w:val="22"/>
              </w:numPr>
              <w:rPr>
                <w:rFonts w:ascii="Calibri" w:eastAsia="Times New Roman" w:hAnsi="Calibri" w:cs="Calibri"/>
                <w:sz w:val="24"/>
                <w:szCs w:val="24"/>
              </w:rPr>
            </w:pPr>
            <w:r w:rsidRPr="007E246D">
              <w:rPr>
                <w:rFonts w:ascii="Calibri" w:eastAsia="Times New Roman" w:hAnsi="Calibri" w:cs="Calibri"/>
                <w:sz w:val="24"/>
                <w:szCs w:val="24"/>
              </w:rPr>
              <w:t xml:space="preserve">A new assessment type called initial assessment review (IAR) will be available in </w:t>
            </w:r>
            <w:proofErr w:type="spellStart"/>
            <w:r w:rsidRPr="007E246D">
              <w:rPr>
                <w:rFonts w:ascii="Calibri" w:eastAsia="Times New Roman" w:hAnsi="Calibri" w:cs="Calibri"/>
                <w:sz w:val="24"/>
                <w:szCs w:val="24"/>
              </w:rPr>
              <w:t>MnCHOICES</w:t>
            </w:r>
            <w:proofErr w:type="spellEnd"/>
            <w:r w:rsidRPr="007E246D">
              <w:rPr>
                <w:rFonts w:ascii="Calibri" w:eastAsia="Times New Roman" w:hAnsi="Calibri" w:cs="Calibri"/>
                <w:sz w:val="24"/>
                <w:szCs w:val="24"/>
              </w:rPr>
              <w:t xml:space="preserve"> and Medicaid Management Information System (MMIS). This new assessment type is a remote activity the lead agency uses after an initial assessment when the person has a delay in opening to a waiver, CFSS, AC or ECS.</w:t>
            </w:r>
          </w:p>
          <w:p w14:paraId="5686B1F7" w14:textId="77777777" w:rsidR="007E246D" w:rsidRPr="007E246D" w:rsidRDefault="007E246D" w:rsidP="007E246D">
            <w:pPr>
              <w:ind w:left="1440"/>
              <w:rPr>
                <w:rFonts w:ascii="Calibri" w:eastAsia="Aptos" w:hAnsi="Calibri" w:cs="Calibri"/>
                <w:sz w:val="24"/>
                <w:szCs w:val="24"/>
              </w:rPr>
            </w:pPr>
            <w:r w:rsidRPr="007E246D">
              <w:rPr>
                <w:rFonts w:ascii="Calibri" w:eastAsia="Aptos" w:hAnsi="Calibri" w:cs="Calibri"/>
                <w:sz w:val="24"/>
                <w:szCs w:val="24"/>
              </w:rPr>
              <w:t xml:space="preserve">(Additional details regarding </w:t>
            </w:r>
            <w:bookmarkStart w:id="18" w:name="_Hlk200362523"/>
            <w:proofErr w:type="spellStart"/>
            <w:r w:rsidRPr="007E246D">
              <w:rPr>
                <w:rFonts w:ascii="Calibri" w:eastAsia="Aptos" w:hAnsi="Calibri" w:cs="Calibri"/>
                <w:sz w:val="24"/>
                <w:szCs w:val="24"/>
              </w:rPr>
              <w:t>MnCHOICES</w:t>
            </w:r>
            <w:proofErr w:type="spellEnd"/>
            <w:r w:rsidRPr="007E246D">
              <w:rPr>
                <w:rFonts w:ascii="Calibri" w:eastAsia="Aptos" w:hAnsi="Calibri" w:cs="Calibri"/>
                <w:sz w:val="24"/>
                <w:szCs w:val="24"/>
              </w:rPr>
              <w:t xml:space="preserve"> initial assessments validity extension</w:t>
            </w:r>
            <w:bookmarkEnd w:id="18"/>
            <w:r w:rsidRPr="007E246D">
              <w:rPr>
                <w:rFonts w:ascii="Calibri" w:eastAsia="Aptos" w:hAnsi="Calibri" w:cs="Calibri"/>
                <w:sz w:val="24"/>
                <w:szCs w:val="24"/>
              </w:rPr>
              <w:t xml:space="preserve"> were provided in the email communication sent to mentors on June 23.)</w:t>
            </w:r>
          </w:p>
          <w:p w14:paraId="2DA09905" w14:textId="77777777" w:rsidR="007E246D" w:rsidRPr="007E246D" w:rsidRDefault="007E246D" w:rsidP="007E246D">
            <w:pPr>
              <w:numPr>
                <w:ilvl w:val="0"/>
                <w:numId w:val="22"/>
              </w:numPr>
              <w:rPr>
                <w:rFonts w:ascii="Calibri" w:eastAsia="Times New Roman" w:hAnsi="Calibri" w:cs="Calibri"/>
                <w:sz w:val="24"/>
                <w:szCs w:val="24"/>
              </w:rPr>
            </w:pPr>
            <w:bookmarkStart w:id="19" w:name="_Hlk198535863"/>
            <w:bookmarkEnd w:id="14"/>
            <w:r w:rsidRPr="007E246D">
              <w:rPr>
                <w:rFonts w:ascii="Calibri" w:eastAsia="Times New Roman" w:hAnsi="Calibri" w:cs="Calibri"/>
                <w:b/>
                <w:bCs/>
                <w:sz w:val="24"/>
                <w:szCs w:val="24"/>
              </w:rPr>
              <w:t xml:space="preserve">Description: </w:t>
            </w:r>
            <w:r w:rsidRPr="007E246D">
              <w:rPr>
                <w:rFonts w:ascii="Calibri" w:eastAsia="Times New Roman" w:hAnsi="Calibri" w:cs="Calibri"/>
                <w:sz w:val="24"/>
                <w:szCs w:val="24"/>
              </w:rPr>
              <w:t xml:space="preserve">The application was not allowing a support plan with transition reason to close due to not being able to fulfill completion requirements for support plan signature sheet.  </w:t>
            </w:r>
          </w:p>
          <w:p w14:paraId="051B1422" w14:textId="77777777" w:rsidR="007E246D" w:rsidRPr="007E246D" w:rsidRDefault="007E246D" w:rsidP="007E246D">
            <w:pPr>
              <w:numPr>
                <w:ilvl w:val="1"/>
                <w:numId w:val="22"/>
              </w:numPr>
              <w:rPr>
                <w:rFonts w:ascii="Calibri" w:eastAsia="Times New Roman" w:hAnsi="Calibri" w:cs="Calibri"/>
                <w:sz w:val="24"/>
                <w:szCs w:val="24"/>
              </w:rPr>
            </w:pPr>
            <w:r w:rsidRPr="007E246D">
              <w:rPr>
                <w:rFonts w:ascii="Calibri" w:eastAsia="Times New Roman" w:hAnsi="Calibri" w:cs="Calibri"/>
                <w:b/>
                <w:bCs/>
                <w:sz w:val="24"/>
                <w:szCs w:val="24"/>
              </w:rPr>
              <w:lastRenderedPageBreak/>
              <w:t>Changes made:</w:t>
            </w:r>
            <w:r w:rsidRPr="007E246D">
              <w:rPr>
                <w:rFonts w:ascii="Calibri" w:eastAsia="Times New Roman" w:hAnsi="Calibri" w:cs="Calibri"/>
                <w:sz w:val="24"/>
                <w:szCs w:val="24"/>
              </w:rPr>
              <w:t xml:space="preserve"> The completion requirements for </w:t>
            </w:r>
            <w:proofErr w:type="gramStart"/>
            <w:r w:rsidRPr="007E246D">
              <w:rPr>
                <w:rFonts w:ascii="Calibri" w:eastAsia="Times New Roman" w:hAnsi="Calibri" w:cs="Calibri"/>
                <w:sz w:val="24"/>
                <w:szCs w:val="24"/>
              </w:rPr>
              <w:t>support</w:t>
            </w:r>
            <w:proofErr w:type="gramEnd"/>
            <w:r w:rsidRPr="007E246D">
              <w:rPr>
                <w:rFonts w:ascii="Calibri" w:eastAsia="Times New Roman" w:hAnsi="Calibri" w:cs="Calibri"/>
                <w:sz w:val="24"/>
                <w:szCs w:val="24"/>
              </w:rPr>
              <w:t xml:space="preserve"> plan signature sheet will display as met and no longer prevent a support plan with transition reason to close. </w:t>
            </w:r>
          </w:p>
          <w:p w14:paraId="7AE0227B" w14:textId="77777777" w:rsidR="007E246D" w:rsidRPr="007E246D" w:rsidRDefault="007E246D" w:rsidP="007E246D">
            <w:pPr>
              <w:numPr>
                <w:ilvl w:val="0"/>
                <w:numId w:val="22"/>
              </w:numPr>
              <w:rPr>
                <w:rFonts w:ascii="Calibri" w:eastAsia="Times New Roman" w:hAnsi="Calibri" w:cs="Calibri"/>
                <w:sz w:val="24"/>
                <w:szCs w:val="24"/>
              </w:rPr>
            </w:pPr>
            <w:bookmarkStart w:id="20" w:name="_Hlk198022776"/>
            <w:bookmarkEnd w:id="19"/>
            <w:r w:rsidRPr="007E246D">
              <w:rPr>
                <w:rFonts w:ascii="Calibri" w:eastAsia="Times New Roman" w:hAnsi="Calibri" w:cs="Calibri"/>
                <w:b/>
                <w:bCs/>
                <w:sz w:val="24"/>
                <w:szCs w:val="24"/>
              </w:rPr>
              <w:t xml:space="preserve">Description: </w:t>
            </w:r>
            <w:r w:rsidRPr="007E246D">
              <w:rPr>
                <w:rFonts w:ascii="Calibri" w:eastAsia="Times New Roman" w:hAnsi="Calibri" w:cs="Calibri"/>
                <w:sz w:val="24"/>
                <w:szCs w:val="24"/>
              </w:rPr>
              <w:t xml:space="preserve">The caseload tile had a "program" field that populated from a field that was not being used in the system. Therefore, the "program" field on the caseload tile was always empty/blank. </w:t>
            </w:r>
          </w:p>
          <w:p w14:paraId="0397C97D" w14:textId="77777777" w:rsidR="007E246D" w:rsidRPr="007E246D" w:rsidRDefault="007E246D" w:rsidP="007E246D">
            <w:pPr>
              <w:numPr>
                <w:ilvl w:val="1"/>
                <w:numId w:val="22"/>
              </w:numPr>
              <w:rPr>
                <w:rFonts w:ascii="Calibri" w:eastAsia="Times New Roman" w:hAnsi="Calibri" w:cs="Calibri"/>
                <w:sz w:val="24"/>
                <w:szCs w:val="24"/>
              </w:rPr>
            </w:pPr>
            <w:r w:rsidRPr="007E246D">
              <w:rPr>
                <w:rFonts w:ascii="Calibri" w:eastAsia="Times New Roman" w:hAnsi="Calibri" w:cs="Calibri"/>
                <w:b/>
                <w:bCs/>
                <w:sz w:val="24"/>
                <w:szCs w:val="24"/>
              </w:rPr>
              <w:t xml:space="preserve">Changes made: </w:t>
            </w:r>
            <w:r w:rsidRPr="007E246D">
              <w:rPr>
                <w:rFonts w:ascii="Calibri" w:eastAsia="Times New Roman" w:hAnsi="Calibri" w:cs="Calibri"/>
                <w:sz w:val="24"/>
                <w:szCs w:val="24"/>
              </w:rPr>
              <w:t>The caseload tile no longer displays a "program" field.</w:t>
            </w:r>
            <w:bookmarkStart w:id="21" w:name="_Hlk168062747"/>
            <w:bookmarkEnd w:id="12"/>
            <w:bookmarkEnd w:id="15"/>
            <w:bookmarkEnd w:id="16"/>
            <w:bookmarkEnd w:id="17"/>
            <w:bookmarkEnd w:id="20"/>
          </w:p>
          <w:p w14:paraId="71197D2D" w14:textId="77777777" w:rsidR="007E246D" w:rsidRPr="007E246D" w:rsidRDefault="007E246D" w:rsidP="007E246D">
            <w:pPr>
              <w:numPr>
                <w:ilvl w:val="0"/>
                <w:numId w:val="22"/>
              </w:numPr>
              <w:rPr>
                <w:rFonts w:ascii="Calibri" w:eastAsia="Times New Roman" w:hAnsi="Calibri" w:cs="Calibri"/>
                <w:sz w:val="24"/>
                <w:szCs w:val="24"/>
              </w:rPr>
            </w:pPr>
            <w:bookmarkStart w:id="22" w:name="_Hlk200980614"/>
            <w:r w:rsidRPr="007E246D">
              <w:rPr>
                <w:rFonts w:ascii="Calibri" w:eastAsia="Times New Roman" w:hAnsi="Calibri" w:cs="Calibri"/>
                <w:b/>
                <w:bCs/>
                <w:sz w:val="24"/>
                <w:szCs w:val="24"/>
              </w:rPr>
              <w:t xml:space="preserve">Description: </w:t>
            </w:r>
            <w:r w:rsidRPr="007E246D">
              <w:rPr>
                <w:rFonts w:ascii="Calibri" w:eastAsia="Times New Roman" w:hAnsi="Calibri" w:cs="Calibri"/>
                <w:sz w:val="24"/>
                <w:szCs w:val="24"/>
              </w:rPr>
              <w:t xml:space="preserve">New services need to be added to </w:t>
            </w:r>
            <w:hyperlink r:id="rId12" w:history="1">
              <w:r w:rsidRPr="007E246D">
                <w:rPr>
                  <w:rFonts w:ascii="Calibri" w:eastAsia="Times New Roman" w:hAnsi="Calibri" w:cs="Calibri"/>
                  <w:color w:val="467886"/>
                  <w:sz w:val="24"/>
                  <w:szCs w:val="24"/>
                  <w:u w:val="single"/>
                </w:rPr>
                <w:t>Moving Home Minnesota (MHM)</w:t>
              </w:r>
            </w:hyperlink>
            <w:r w:rsidRPr="007E246D">
              <w:rPr>
                <w:rFonts w:ascii="Calibri" w:eastAsia="Times New Roman" w:hAnsi="Calibri" w:cs="Calibri"/>
                <w:sz w:val="24"/>
                <w:szCs w:val="24"/>
              </w:rPr>
              <w:t xml:space="preserve">. </w:t>
            </w:r>
          </w:p>
          <w:p w14:paraId="79E40D19" w14:textId="77777777" w:rsidR="007E246D" w:rsidRPr="007E246D" w:rsidRDefault="007E246D" w:rsidP="007E246D">
            <w:pPr>
              <w:numPr>
                <w:ilvl w:val="1"/>
                <w:numId w:val="22"/>
              </w:numPr>
              <w:rPr>
                <w:rFonts w:ascii="Calibri" w:eastAsia="Times New Roman" w:hAnsi="Calibri" w:cs="Calibri"/>
                <w:sz w:val="24"/>
                <w:szCs w:val="24"/>
              </w:rPr>
            </w:pPr>
            <w:r w:rsidRPr="007E246D">
              <w:rPr>
                <w:rFonts w:ascii="Calibri" w:eastAsia="Times New Roman" w:hAnsi="Calibri" w:cs="Calibri"/>
                <w:b/>
                <w:bCs/>
                <w:sz w:val="24"/>
                <w:szCs w:val="24"/>
              </w:rPr>
              <w:t>Changes made:</w:t>
            </w:r>
            <w:r w:rsidRPr="007E246D">
              <w:rPr>
                <w:rFonts w:ascii="Calibri" w:eastAsia="Times New Roman" w:hAnsi="Calibri" w:cs="Calibri"/>
                <w:sz w:val="24"/>
                <w:szCs w:val="24"/>
              </w:rPr>
              <w:t xml:space="preserve"> The following six Moving Home Minnesota (MHM) services are now available for selection in the support plan using the service type “Services that support me”:</w:t>
            </w:r>
          </w:p>
          <w:p w14:paraId="3CD76BB2" w14:textId="77777777" w:rsidR="007E246D" w:rsidRPr="007E246D" w:rsidRDefault="007E246D" w:rsidP="007E246D">
            <w:pPr>
              <w:numPr>
                <w:ilvl w:val="2"/>
                <w:numId w:val="22"/>
              </w:numPr>
              <w:rPr>
                <w:rFonts w:ascii="Calibri" w:eastAsia="Times New Roman" w:hAnsi="Calibri" w:cs="Calibri"/>
                <w:sz w:val="24"/>
                <w:szCs w:val="24"/>
              </w:rPr>
            </w:pPr>
            <w:r w:rsidRPr="007E246D">
              <w:rPr>
                <w:rFonts w:ascii="Calibri" w:eastAsia="Times New Roman" w:hAnsi="Calibri" w:cs="Calibri"/>
                <w:color w:val="000000"/>
                <w:sz w:val="24"/>
                <w:szCs w:val="24"/>
              </w:rPr>
              <w:t>Pantry Stocking</w:t>
            </w:r>
          </w:p>
          <w:p w14:paraId="2F4B6FFF" w14:textId="77777777" w:rsidR="007E246D" w:rsidRPr="007E246D" w:rsidRDefault="007E246D" w:rsidP="007E246D">
            <w:pPr>
              <w:numPr>
                <w:ilvl w:val="2"/>
                <w:numId w:val="22"/>
              </w:numPr>
              <w:rPr>
                <w:rFonts w:ascii="Calibri" w:eastAsia="Times New Roman" w:hAnsi="Calibri" w:cs="Calibri"/>
                <w:sz w:val="24"/>
                <w:szCs w:val="24"/>
              </w:rPr>
            </w:pPr>
            <w:r w:rsidRPr="007E246D">
              <w:rPr>
                <w:rFonts w:ascii="Calibri" w:eastAsia="Times New Roman" w:hAnsi="Calibri" w:cs="Calibri"/>
                <w:color w:val="000000"/>
                <w:sz w:val="24"/>
                <w:szCs w:val="24"/>
              </w:rPr>
              <w:t>Records and Fees</w:t>
            </w:r>
          </w:p>
          <w:p w14:paraId="7C14456D" w14:textId="77777777" w:rsidR="007E246D" w:rsidRPr="007E246D" w:rsidRDefault="007E246D" w:rsidP="007E246D">
            <w:pPr>
              <w:numPr>
                <w:ilvl w:val="2"/>
                <w:numId w:val="22"/>
              </w:numPr>
              <w:rPr>
                <w:rFonts w:ascii="Calibri" w:eastAsia="Times New Roman" w:hAnsi="Calibri" w:cs="Calibri"/>
                <w:sz w:val="24"/>
                <w:szCs w:val="24"/>
              </w:rPr>
            </w:pPr>
            <w:r w:rsidRPr="007E246D">
              <w:rPr>
                <w:rFonts w:ascii="Calibri" w:eastAsia="Times New Roman" w:hAnsi="Calibri" w:cs="Calibri"/>
                <w:color w:val="000000"/>
                <w:sz w:val="24"/>
                <w:szCs w:val="24"/>
              </w:rPr>
              <w:t>Transition Integration</w:t>
            </w:r>
          </w:p>
          <w:p w14:paraId="30B864DA" w14:textId="77777777" w:rsidR="007E246D" w:rsidRPr="007E246D" w:rsidRDefault="007E246D" w:rsidP="007E246D">
            <w:pPr>
              <w:numPr>
                <w:ilvl w:val="2"/>
                <w:numId w:val="22"/>
              </w:numPr>
              <w:rPr>
                <w:rFonts w:ascii="Calibri" w:eastAsia="Times New Roman" w:hAnsi="Calibri" w:cs="Calibri"/>
                <w:sz w:val="24"/>
                <w:szCs w:val="24"/>
              </w:rPr>
            </w:pPr>
            <w:r w:rsidRPr="007E246D">
              <w:rPr>
                <w:rFonts w:ascii="Calibri" w:eastAsia="Times New Roman" w:hAnsi="Calibri" w:cs="Calibri"/>
                <w:color w:val="000000"/>
                <w:sz w:val="24"/>
                <w:szCs w:val="24"/>
              </w:rPr>
              <w:t>Community Education and Integration Costs</w:t>
            </w:r>
          </w:p>
          <w:p w14:paraId="2D01DB95" w14:textId="77777777" w:rsidR="007E246D" w:rsidRPr="007E246D" w:rsidRDefault="007E246D" w:rsidP="007E246D">
            <w:pPr>
              <w:numPr>
                <w:ilvl w:val="2"/>
                <w:numId w:val="22"/>
              </w:numPr>
              <w:rPr>
                <w:rFonts w:ascii="Calibri" w:eastAsia="Times New Roman" w:hAnsi="Calibri" w:cs="Calibri"/>
                <w:sz w:val="24"/>
                <w:szCs w:val="24"/>
              </w:rPr>
            </w:pPr>
            <w:r w:rsidRPr="007E246D">
              <w:rPr>
                <w:rFonts w:ascii="Calibri" w:eastAsia="Times New Roman" w:hAnsi="Calibri" w:cs="Calibri"/>
                <w:color w:val="000000"/>
                <w:sz w:val="24"/>
                <w:szCs w:val="24"/>
                <w:lang w:val="fr-FR"/>
              </w:rPr>
              <w:t xml:space="preserve">Pre-Transition </w:t>
            </w:r>
            <w:proofErr w:type="spellStart"/>
            <w:r w:rsidRPr="007E246D">
              <w:rPr>
                <w:rFonts w:ascii="Calibri" w:eastAsia="Times New Roman" w:hAnsi="Calibri" w:cs="Calibri"/>
                <w:color w:val="000000"/>
                <w:sz w:val="24"/>
                <w:szCs w:val="24"/>
                <w:lang w:val="fr-FR"/>
              </w:rPr>
              <w:t>Environmental</w:t>
            </w:r>
            <w:proofErr w:type="spellEnd"/>
            <w:r w:rsidRPr="007E246D">
              <w:rPr>
                <w:rFonts w:ascii="Calibri" w:eastAsia="Times New Roman" w:hAnsi="Calibri" w:cs="Calibri"/>
                <w:color w:val="000000"/>
                <w:sz w:val="24"/>
                <w:szCs w:val="24"/>
                <w:lang w:val="fr-FR"/>
              </w:rPr>
              <w:t xml:space="preserve"> Modifications </w:t>
            </w:r>
            <w:r w:rsidRPr="007E246D">
              <w:rPr>
                <w:rFonts w:ascii="Calibri" w:eastAsia="Times New Roman" w:hAnsi="Calibri" w:cs="Calibri"/>
                <w:color w:val="000000"/>
                <w:sz w:val="24"/>
                <w:szCs w:val="24"/>
              </w:rPr>
              <w:t>Deposits</w:t>
            </w:r>
          </w:p>
          <w:p w14:paraId="3B51BB8B" w14:textId="77777777" w:rsidR="007E246D" w:rsidRPr="007E246D" w:rsidRDefault="007E246D" w:rsidP="007E246D">
            <w:pPr>
              <w:numPr>
                <w:ilvl w:val="2"/>
                <w:numId w:val="22"/>
              </w:numPr>
              <w:rPr>
                <w:rFonts w:ascii="Calibri" w:eastAsia="Times New Roman" w:hAnsi="Calibri" w:cs="Calibri"/>
                <w:sz w:val="24"/>
                <w:szCs w:val="24"/>
              </w:rPr>
            </w:pPr>
            <w:r w:rsidRPr="007E246D">
              <w:rPr>
                <w:rFonts w:ascii="Calibri" w:eastAsia="Times New Roman" w:hAnsi="Calibri" w:cs="Calibri"/>
                <w:color w:val="000000"/>
                <w:sz w:val="24"/>
                <w:szCs w:val="24"/>
              </w:rPr>
              <w:t xml:space="preserve">Pre-Transition Clean-Up Services. </w:t>
            </w:r>
          </w:p>
          <w:p w14:paraId="4994AA39" w14:textId="77777777" w:rsidR="007E246D" w:rsidRPr="007E246D" w:rsidRDefault="007E246D" w:rsidP="007E246D">
            <w:pPr>
              <w:ind w:left="1800"/>
              <w:rPr>
                <w:rFonts w:ascii="Calibri" w:eastAsia="Aptos" w:hAnsi="Calibri" w:cs="Calibri"/>
                <w:sz w:val="24"/>
                <w:szCs w:val="24"/>
              </w:rPr>
            </w:pPr>
            <w:r w:rsidRPr="007E246D">
              <w:rPr>
                <w:rFonts w:ascii="Calibri" w:eastAsia="Aptos" w:hAnsi="Calibri" w:cs="Calibri"/>
                <w:sz w:val="24"/>
                <w:szCs w:val="24"/>
              </w:rPr>
              <w:t>(</w:t>
            </w:r>
            <w:r w:rsidRPr="007E246D">
              <w:rPr>
                <w:rFonts w:ascii="Calibri" w:eastAsia="Aptos" w:hAnsi="Calibri" w:cs="Calibri"/>
                <w:b/>
                <w:bCs/>
                <w:color w:val="0F4761"/>
                <w:sz w:val="24"/>
                <w:szCs w:val="24"/>
              </w:rPr>
              <w:t>Note:</w:t>
            </w:r>
            <w:r w:rsidRPr="007E246D">
              <w:rPr>
                <w:rFonts w:ascii="Calibri" w:eastAsia="Aptos" w:hAnsi="Calibri" w:cs="Calibri"/>
                <w:color w:val="0F4761"/>
                <w:sz w:val="24"/>
                <w:szCs w:val="24"/>
              </w:rPr>
              <w:t xml:space="preserve"> </w:t>
            </w:r>
            <w:r w:rsidRPr="007E246D">
              <w:rPr>
                <w:rFonts w:ascii="Calibri" w:eastAsia="Aptos" w:hAnsi="Calibri" w:cs="Calibri"/>
                <w:sz w:val="24"/>
                <w:szCs w:val="24"/>
              </w:rPr>
              <w:t>These new MHM services will be available July 1, 2025, for people who are enrolled in MHM and:</w:t>
            </w:r>
          </w:p>
          <w:p w14:paraId="675327AB" w14:textId="77777777" w:rsidR="007E246D" w:rsidRPr="007E246D" w:rsidRDefault="007E246D" w:rsidP="007E246D">
            <w:pPr>
              <w:numPr>
                <w:ilvl w:val="0"/>
                <w:numId w:val="24"/>
              </w:numPr>
              <w:rPr>
                <w:rFonts w:ascii="Calibri" w:eastAsia="Times New Roman" w:hAnsi="Calibri" w:cs="Calibri"/>
                <w:sz w:val="24"/>
                <w:szCs w:val="24"/>
              </w:rPr>
            </w:pPr>
            <w:r w:rsidRPr="007E246D">
              <w:rPr>
                <w:rFonts w:ascii="Calibri" w:eastAsia="Times New Roman" w:hAnsi="Calibri" w:cs="Calibri"/>
                <w:sz w:val="24"/>
                <w:szCs w:val="24"/>
              </w:rPr>
              <w:t>Have fee-for-service coverage.</w:t>
            </w:r>
          </w:p>
          <w:p w14:paraId="7C25B897" w14:textId="77777777" w:rsidR="007E246D" w:rsidRPr="007E246D" w:rsidRDefault="007E246D" w:rsidP="007E246D">
            <w:pPr>
              <w:numPr>
                <w:ilvl w:val="0"/>
                <w:numId w:val="24"/>
              </w:numPr>
              <w:rPr>
                <w:rFonts w:ascii="Calibri" w:eastAsia="Times New Roman" w:hAnsi="Calibri" w:cs="Calibri"/>
                <w:sz w:val="24"/>
                <w:szCs w:val="24"/>
              </w:rPr>
            </w:pPr>
            <w:r w:rsidRPr="007E246D">
              <w:rPr>
                <w:rFonts w:ascii="Calibri" w:eastAsia="Times New Roman" w:hAnsi="Calibri" w:cs="Calibri"/>
                <w:sz w:val="24"/>
                <w:szCs w:val="24"/>
              </w:rPr>
              <w:t xml:space="preserve">Are enrolled in Special Needs </w:t>
            </w:r>
            <w:proofErr w:type="spellStart"/>
            <w:r w:rsidRPr="007E246D">
              <w:rPr>
                <w:rFonts w:ascii="Calibri" w:eastAsia="Times New Roman" w:hAnsi="Calibri" w:cs="Calibri"/>
                <w:sz w:val="24"/>
                <w:szCs w:val="24"/>
              </w:rPr>
              <w:t>BasicCare</w:t>
            </w:r>
            <w:proofErr w:type="spellEnd"/>
            <w:r w:rsidRPr="007E246D">
              <w:rPr>
                <w:rFonts w:ascii="Calibri" w:eastAsia="Times New Roman" w:hAnsi="Calibri" w:cs="Calibri"/>
                <w:sz w:val="24"/>
                <w:szCs w:val="24"/>
              </w:rPr>
              <w:t xml:space="preserve"> (SNBC).</w:t>
            </w:r>
          </w:p>
          <w:p w14:paraId="4E276128" w14:textId="77777777" w:rsidR="007E246D" w:rsidRPr="007E246D" w:rsidRDefault="007E246D" w:rsidP="007E246D">
            <w:pPr>
              <w:numPr>
                <w:ilvl w:val="0"/>
                <w:numId w:val="24"/>
              </w:numPr>
              <w:rPr>
                <w:rFonts w:ascii="Calibri" w:eastAsia="Times New Roman" w:hAnsi="Calibri" w:cs="Calibri"/>
                <w:sz w:val="24"/>
                <w:szCs w:val="24"/>
              </w:rPr>
            </w:pPr>
            <w:r w:rsidRPr="007E246D">
              <w:rPr>
                <w:rFonts w:ascii="Calibri" w:eastAsia="Times New Roman" w:hAnsi="Calibri" w:cs="Calibri"/>
                <w:sz w:val="24"/>
                <w:szCs w:val="24"/>
              </w:rPr>
              <w:t>Are enrolled in Families and Children (i.e., Prepaid Medical Assistance Program [PMAP]).</w:t>
            </w:r>
          </w:p>
          <w:p w14:paraId="57C70F60" w14:textId="77777777" w:rsidR="007E246D" w:rsidRPr="007E246D" w:rsidRDefault="007E246D" w:rsidP="007E246D">
            <w:pPr>
              <w:ind w:left="1800"/>
              <w:rPr>
                <w:rFonts w:ascii="Calibri" w:eastAsia="Aptos" w:hAnsi="Calibri" w:cs="Calibri"/>
                <w:sz w:val="24"/>
                <w:szCs w:val="24"/>
              </w:rPr>
            </w:pPr>
            <w:r w:rsidRPr="007E246D">
              <w:rPr>
                <w:rFonts w:ascii="Calibri" w:eastAsia="Aptos" w:hAnsi="Calibri" w:cs="Calibri"/>
                <w:sz w:val="24"/>
                <w:szCs w:val="24"/>
              </w:rPr>
              <w:t>Effective Aug. 1, 2025, the supplemental services will be available to people enrolled in Minnesota Senior Health Options (MSHO) and Minnesota Senior Care Plus (MSC+). This timeline gives managed care organizations adequate time to prepare for the launch, as required in their seniors managed care contract.)</w:t>
            </w:r>
          </w:p>
          <w:p w14:paraId="0AA5B989" w14:textId="77777777" w:rsidR="007E246D" w:rsidRPr="007E246D" w:rsidRDefault="007E246D" w:rsidP="007E246D">
            <w:pPr>
              <w:numPr>
                <w:ilvl w:val="0"/>
                <w:numId w:val="22"/>
              </w:numPr>
              <w:rPr>
                <w:rFonts w:ascii="Calibri" w:eastAsia="Times New Roman" w:hAnsi="Calibri" w:cs="Calibri"/>
                <w:sz w:val="24"/>
                <w:szCs w:val="24"/>
              </w:rPr>
            </w:pPr>
            <w:bookmarkStart w:id="23" w:name="_Hlk200957011"/>
            <w:bookmarkEnd w:id="22"/>
            <w:r w:rsidRPr="007E246D">
              <w:rPr>
                <w:rFonts w:ascii="Calibri" w:eastAsia="Times New Roman" w:hAnsi="Calibri" w:cs="Calibri"/>
                <w:b/>
                <w:bCs/>
                <w:sz w:val="24"/>
                <w:szCs w:val="24"/>
              </w:rPr>
              <w:t xml:space="preserve">Description: </w:t>
            </w:r>
            <w:r w:rsidRPr="007E246D">
              <w:rPr>
                <w:rFonts w:ascii="Calibri" w:eastAsia="Times New Roman" w:hAnsi="Calibri" w:cs="Calibri"/>
                <w:sz w:val="24"/>
                <w:szCs w:val="24"/>
              </w:rPr>
              <w:t xml:space="preserve">The standard mileage rate for 2025 was increased to 70 cents ($0.70) per mile. </w:t>
            </w:r>
          </w:p>
          <w:p w14:paraId="12CB6037" w14:textId="77777777" w:rsidR="007E246D" w:rsidRPr="007E246D" w:rsidRDefault="007E246D" w:rsidP="007E246D">
            <w:pPr>
              <w:numPr>
                <w:ilvl w:val="1"/>
                <w:numId w:val="22"/>
              </w:numPr>
              <w:rPr>
                <w:rFonts w:ascii="Calibri" w:eastAsia="Times New Roman" w:hAnsi="Calibri" w:cs="Calibri"/>
                <w:sz w:val="24"/>
                <w:szCs w:val="24"/>
              </w:rPr>
            </w:pPr>
            <w:r w:rsidRPr="007E246D">
              <w:rPr>
                <w:rFonts w:ascii="Calibri" w:eastAsia="Times New Roman" w:hAnsi="Calibri" w:cs="Calibri"/>
                <w:b/>
                <w:bCs/>
                <w:sz w:val="24"/>
                <w:szCs w:val="24"/>
              </w:rPr>
              <w:t xml:space="preserve">Changes made: </w:t>
            </w:r>
            <w:r w:rsidRPr="007E246D">
              <w:rPr>
                <w:rFonts w:ascii="Calibri" w:eastAsia="Times New Roman" w:hAnsi="Calibri" w:cs="Calibri"/>
                <w:sz w:val="24"/>
                <w:szCs w:val="24"/>
              </w:rPr>
              <w:t>Effective July 1, 2025:</w:t>
            </w:r>
          </w:p>
          <w:p w14:paraId="1F36CE3D" w14:textId="77777777" w:rsidR="007E246D" w:rsidRPr="007E246D" w:rsidRDefault="007E246D" w:rsidP="007E246D">
            <w:pPr>
              <w:numPr>
                <w:ilvl w:val="2"/>
                <w:numId w:val="22"/>
              </w:numPr>
              <w:rPr>
                <w:rFonts w:ascii="Calibri" w:eastAsia="Times New Roman" w:hAnsi="Calibri" w:cs="Calibri"/>
                <w:sz w:val="24"/>
                <w:szCs w:val="24"/>
              </w:rPr>
            </w:pPr>
            <w:r w:rsidRPr="007E246D">
              <w:rPr>
                <w:rFonts w:ascii="Calibri" w:eastAsia="Times New Roman" w:hAnsi="Calibri" w:cs="Calibri"/>
                <w:sz w:val="24"/>
                <w:szCs w:val="24"/>
              </w:rPr>
              <w:t>The mileage rate for HCPC S0215 UC Transportation, Mileage (Noncommercial) will be $0.70 for the following programs AC/BI/CAC/CADI/DD/EW.</w:t>
            </w:r>
          </w:p>
          <w:p w14:paraId="1492ACBD" w14:textId="77777777" w:rsidR="007E246D" w:rsidRPr="007E246D" w:rsidRDefault="007E246D" w:rsidP="007E246D">
            <w:pPr>
              <w:numPr>
                <w:ilvl w:val="2"/>
                <w:numId w:val="22"/>
              </w:numPr>
              <w:spacing w:after="240"/>
              <w:rPr>
                <w:rFonts w:ascii="Calibri" w:eastAsia="Times New Roman" w:hAnsi="Calibri" w:cs="Calibri"/>
                <w:sz w:val="24"/>
                <w:szCs w:val="24"/>
              </w:rPr>
            </w:pPr>
            <w:r w:rsidRPr="007E246D">
              <w:rPr>
                <w:rFonts w:ascii="Calibri" w:eastAsia="Times New Roman" w:hAnsi="Calibri" w:cs="Calibri"/>
                <w:sz w:val="24"/>
                <w:szCs w:val="24"/>
              </w:rPr>
              <w:t>The 1:1 milage rate for T2031 Customized Living and T2031 TG 24-Hour Customized Living will be $0.70 for the following programs BI/CADI.</w:t>
            </w:r>
            <w:bookmarkEnd w:id="23"/>
          </w:p>
          <w:p w14:paraId="59F99970" w14:textId="45A6829D" w:rsidR="007E246D" w:rsidRPr="007E246D" w:rsidRDefault="00002C31" w:rsidP="007E246D">
            <w:pPr>
              <w:keepNext/>
              <w:spacing w:before="40"/>
              <w:outlineLvl w:val="1"/>
              <w:rPr>
                <w:rFonts w:ascii="Calibri" w:eastAsia="Times New Roman" w:hAnsi="Calibri" w:cs="Calibri"/>
                <w:b/>
                <w:bCs/>
                <w:color w:val="0F4761"/>
                <w:sz w:val="24"/>
                <w:szCs w:val="24"/>
              </w:rPr>
            </w:pPr>
            <w:r>
              <w:rPr>
                <w:rFonts w:ascii="Calibri" w:eastAsia="Times New Roman" w:hAnsi="Calibri" w:cs="Calibri"/>
                <w:b/>
                <w:bCs/>
                <w:color w:val="0F4761"/>
                <w:sz w:val="24"/>
                <w:szCs w:val="24"/>
              </w:rPr>
              <w:t>4</w:t>
            </w:r>
            <w:r w:rsidR="007E246D" w:rsidRPr="007E246D">
              <w:rPr>
                <w:rFonts w:ascii="Calibri" w:eastAsia="Times New Roman" w:hAnsi="Calibri" w:cs="Calibri"/>
                <w:b/>
                <w:bCs/>
                <w:color w:val="0F4761"/>
                <w:sz w:val="24"/>
                <w:szCs w:val="24"/>
              </w:rPr>
              <w:t xml:space="preserve">. </w:t>
            </w:r>
            <w:bookmarkStart w:id="24" w:name="_Hlk179550797"/>
            <w:r w:rsidR="007E246D" w:rsidRPr="007E246D">
              <w:rPr>
                <w:rFonts w:ascii="Calibri" w:eastAsia="Times New Roman" w:hAnsi="Calibri" w:cs="Calibri"/>
                <w:b/>
                <w:bCs/>
                <w:color w:val="0F4761"/>
                <w:sz w:val="24"/>
                <w:szCs w:val="24"/>
              </w:rPr>
              <w:t xml:space="preserve">New additions to the Current Functionality and Future Enhancements document </w:t>
            </w:r>
            <w:bookmarkEnd w:id="24"/>
            <w:r w:rsidR="007E246D" w:rsidRPr="007E246D">
              <w:rPr>
                <w:rFonts w:ascii="Calibri" w:eastAsia="Times New Roman" w:hAnsi="Calibri" w:cs="Calibri"/>
                <w:b/>
                <w:bCs/>
                <w:color w:val="0F4761"/>
                <w:sz w:val="24"/>
                <w:szCs w:val="24"/>
              </w:rPr>
              <w:t>(1 addition which includes 1 critical functionality item):</w:t>
            </w:r>
            <w:bookmarkStart w:id="25" w:name="_Hlk146209525"/>
            <w:bookmarkStart w:id="26" w:name="_Hlk145343738"/>
          </w:p>
          <w:bookmarkEnd w:id="21"/>
          <w:p w14:paraId="5780422A" w14:textId="77777777" w:rsidR="007E246D" w:rsidRPr="007E246D" w:rsidRDefault="007E246D" w:rsidP="007E246D">
            <w:pPr>
              <w:numPr>
                <w:ilvl w:val="0"/>
                <w:numId w:val="25"/>
              </w:numPr>
              <w:rPr>
                <w:rFonts w:ascii="Calibri" w:eastAsia="Times New Roman" w:hAnsi="Calibri" w:cs="Calibri"/>
                <w:sz w:val="24"/>
                <w:szCs w:val="24"/>
              </w:rPr>
            </w:pPr>
            <w:proofErr w:type="spellStart"/>
            <w:r w:rsidRPr="007E246D">
              <w:rPr>
                <w:rFonts w:ascii="Calibri" w:eastAsia="Times New Roman" w:hAnsi="Calibri" w:cs="Calibri"/>
                <w:b/>
                <w:bCs/>
                <w:sz w:val="24"/>
                <w:szCs w:val="24"/>
              </w:rPr>
              <w:t>MnCHOICES</w:t>
            </w:r>
            <w:proofErr w:type="spellEnd"/>
            <w:r w:rsidRPr="007E246D">
              <w:rPr>
                <w:rFonts w:ascii="Calibri" w:eastAsia="Times New Roman" w:hAnsi="Calibri" w:cs="Calibri"/>
                <w:b/>
                <w:bCs/>
                <w:sz w:val="24"/>
                <w:szCs w:val="24"/>
              </w:rPr>
              <w:t xml:space="preserve"> assessment: Assessment </w:t>
            </w:r>
            <w:proofErr w:type="gramStart"/>
            <w:r w:rsidRPr="007E246D">
              <w:rPr>
                <w:rFonts w:ascii="Calibri" w:eastAsia="Times New Roman" w:hAnsi="Calibri" w:cs="Calibri"/>
                <w:b/>
                <w:bCs/>
                <w:sz w:val="24"/>
                <w:szCs w:val="24"/>
              </w:rPr>
              <w:t>results</w:t>
            </w:r>
            <w:proofErr w:type="gramEnd"/>
            <w:r w:rsidRPr="007E246D">
              <w:rPr>
                <w:rFonts w:ascii="Calibri" w:eastAsia="Times New Roman" w:hAnsi="Calibri" w:cs="Calibri"/>
                <w:b/>
                <w:bCs/>
                <w:sz w:val="24"/>
                <w:szCs w:val="24"/>
              </w:rPr>
              <w:t xml:space="preserve">-Description: </w:t>
            </w:r>
            <w:r w:rsidRPr="007E246D">
              <w:rPr>
                <w:rFonts w:ascii="Calibri" w:eastAsia="Times New Roman" w:hAnsi="Calibri" w:cs="Calibri"/>
                <w:sz w:val="24"/>
                <w:szCs w:val="24"/>
              </w:rPr>
              <w:t xml:space="preserve">When a user selects “Has a clinical monitoring plan" for the clinical monitoring item in the health interventions section of the </w:t>
            </w:r>
            <w:proofErr w:type="spellStart"/>
            <w:r w:rsidRPr="007E246D">
              <w:rPr>
                <w:rFonts w:ascii="Calibri" w:eastAsia="Times New Roman" w:hAnsi="Calibri" w:cs="Calibri"/>
                <w:sz w:val="24"/>
                <w:szCs w:val="24"/>
              </w:rPr>
              <w:t>MnCHOICES</w:t>
            </w:r>
            <w:proofErr w:type="spellEnd"/>
            <w:r w:rsidRPr="007E246D">
              <w:rPr>
                <w:rFonts w:ascii="Calibri" w:eastAsia="Times New Roman" w:hAnsi="Calibri" w:cs="Calibri"/>
                <w:sz w:val="24"/>
                <w:szCs w:val="24"/>
              </w:rPr>
              <w:t xml:space="preserve"> assessment under wellbeing the select the frequency of monitoring field appears. This field is shown to be required, but a user can bypass this field and still meet completion requirements, get assessment results and move the assessment to the approved by MMIS status.</w:t>
            </w:r>
          </w:p>
          <w:p w14:paraId="6E773559" w14:textId="77777777" w:rsidR="007E246D" w:rsidRPr="007E246D" w:rsidRDefault="007E246D" w:rsidP="007E246D">
            <w:pPr>
              <w:ind w:left="720"/>
              <w:rPr>
                <w:rFonts w:ascii="Calibri" w:eastAsia="Aptos" w:hAnsi="Calibri" w:cs="Calibri"/>
                <w:sz w:val="24"/>
                <w:szCs w:val="24"/>
              </w:rPr>
            </w:pPr>
            <w:r w:rsidRPr="007E246D">
              <w:rPr>
                <w:rFonts w:ascii="Calibri" w:eastAsia="Aptos" w:hAnsi="Calibri" w:cs="Calibri"/>
                <w:sz w:val="24"/>
                <w:szCs w:val="24"/>
              </w:rPr>
              <w:t xml:space="preserve">(Note: This item may affect both eligibility and case mix.) [DHS ID 191282 – </w:t>
            </w:r>
            <w:r w:rsidRPr="007E246D">
              <w:rPr>
                <w:rFonts w:ascii="Calibri" w:eastAsia="Aptos" w:hAnsi="Calibri" w:cs="Calibri"/>
                <w:b/>
                <w:bCs/>
                <w:color w:val="0F4761"/>
                <w:sz w:val="24"/>
                <w:szCs w:val="24"/>
              </w:rPr>
              <w:t>This is a critical functionality item.</w:t>
            </w:r>
            <w:r w:rsidRPr="007E246D">
              <w:rPr>
                <w:rFonts w:ascii="Calibri" w:eastAsia="Aptos" w:hAnsi="Calibri" w:cs="Calibri"/>
                <w:sz w:val="24"/>
                <w:szCs w:val="24"/>
              </w:rPr>
              <w:t>]</w:t>
            </w:r>
          </w:p>
          <w:p w14:paraId="6E468D57" w14:textId="77777777" w:rsidR="007E246D" w:rsidRPr="007E246D" w:rsidRDefault="007E246D" w:rsidP="007E246D">
            <w:pPr>
              <w:numPr>
                <w:ilvl w:val="1"/>
                <w:numId w:val="25"/>
              </w:numPr>
              <w:spacing w:after="240"/>
              <w:rPr>
                <w:rFonts w:ascii="Calibri" w:eastAsia="Times New Roman" w:hAnsi="Calibri" w:cs="Calibri"/>
                <w:sz w:val="24"/>
                <w:szCs w:val="24"/>
              </w:rPr>
            </w:pPr>
            <w:r w:rsidRPr="007E246D">
              <w:rPr>
                <w:rFonts w:ascii="Calibri" w:eastAsia="Times New Roman" w:hAnsi="Calibri" w:cs="Calibri"/>
                <w:b/>
                <w:bCs/>
                <w:sz w:val="24"/>
                <w:szCs w:val="24"/>
              </w:rPr>
              <w:lastRenderedPageBreak/>
              <w:t>Directions:</w:t>
            </w:r>
            <w:r w:rsidRPr="007E246D">
              <w:rPr>
                <w:rFonts w:ascii="Calibri" w:eastAsia="Times New Roman" w:hAnsi="Calibri" w:cs="Calibri"/>
                <w:sz w:val="24"/>
                <w:szCs w:val="24"/>
              </w:rPr>
              <w:t xml:space="preserve"> </w:t>
            </w:r>
            <w:bookmarkStart w:id="27" w:name="_Hlk201140212"/>
            <w:proofErr w:type="gramStart"/>
            <w:r w:rsidRPr="007E246D">
              <w:rPr>
                <w:rFonts w:ascii="Calibri" w:eastAsia="Times New Roman" w:hAnsi="Calibri" w:cs="Calibri"/>
                <w:sz w:val="24"/>
                <w:szCs w:val="24"/>
              </w:rPr>
              <w:t>Review</w:t>
            </w:r>
            <w:proofErr w:type="gramEnd"/>
            <w:r w:rsidRPr="007E246D">
              <w:rPr>
                <w:rFonts w:ascii="Calibri" w:eastAsia="Times New Roman" w:hAnsi="Calibri" w:cs="Calibri"/>
                <w:sz w:val="24"/>
                <w:szCs w:val="24"/>
              </w:rPr>
              <w:t xml:space="preserve"> the LTC Screening Document. If clinical monitoring is blank, choose a response in the </w:t>
            </w:r>
            <w:proofErr w:type="gramStart"/>
            <w:r w:rsidRPr="007E246D">
              <w:rPr>
                <w:rFonts w:ascii="Calibri" w:eastAsia="Times New Roman" w:hAnsi="Calibri" w:cs="Calibri"/>
                <w:sz w:val="24"/>
                <w:szCs w:val="24"/>
              </w:rPr>
              <w:t>select</w:t>
            </w:r>
            <w:proofErr w:type="gramEnd"/>
            <w:r w:rsidRPr="007E246D">
              <w:rPr>
                <w:rFonts w:ascii="Calibri" w:eastAsia="Times New Roman" w:hAnsi="Calibri" w:cs="Calibri"/>
                <w:sz w:val="24"/>
                <w:szCs w:val="24"/>
              </w:rPr>
              <w:t xml:space="preserve"> the frequency of monitoring dropdown menu in the wellbeing section of the </w:t>
            </w:r>
            <w:proofErr w:type="spellStart"/>
            <w:r w:rsidRPr="007E246D">
              <w:rPr>
                <w:rFonts w:ascii="Calibri" w:eastAsia="Times New Roman" w:hAnsi="Calibri" w:cs="Calibri"/>
                <w:sz w:val="24"/>
                <w:szCs w:val="24"/>
              </w:rPr>
              <w:t>MnCHOICES</w:t>
            </w:r>
            <w:proofErr w:type="spellEnd"/>
            <w:r w:rsidRPr="007E246D">
              <w:rPr>
                <w:rFonts w:ascii="Calibri" w:eastAsia="Times New Roman" w:hAnsi="Calibri" w:cs="Calibri"/>
                <w:sz w:val="24"/>
                <w:szCs w:val="24"/>
              </w:rPr>
              <w:t xml:space="preserve"> assessment. Then, get the assessment results. If the assessment has been closed for more than 60 days, a mentor must submit a request to reopen the assessment using</w:t>
            </w:r>
            <w:bookmarkEnd w:id="27"/>
            <w:r w:rsidRPr="007E246D">
              <w:rPr>
                <w:rFonts w:ascii="Calibri" w:eastAsia="Times New Roman" w:hAnsi="Calibri" w:cs="Calibri"/>
                <w:sz w:val="24"/>
                <w:szCs w:val="24"/>
              </w:rPr>
              <w:t xml:space="preserve"> </w:t>
            </w:r>
            <w:hyperlink r:id="rId13" w:history="1">
              <w:proofErr w:type="spellStart"/>
              <w:r w:rsidRPr="007E246D">
                <w:rPr>
                  <w:rFonts w:ascii="Calibri" w:eastAsia="Times New Roman" w:hAnsi="Calibri" w:cs="Calibri"/>
                  <w:color w:val="467886"/>
                  <w:sz w:val="24"/>
                  <w:szCs w:val="24"/>
                  <w:u w:val="single"/>
                </w:rPr>
                <w:t>MnCHOICES</w:t>
              </w:r>
              <w:proofErr w:type="spellEnd"/>
              <w:r w:rsidRPr="007E246D">
                <w:rPr>
                  <w:rFonts w:ascii="Calibri" w:eastAsia="Times New Roman" w:hAnsi="Calibri" w:cs="Calibri"/>
                  <w:color w:val="467886"/>
                  <w:sz w:val="24"/>
                  <w:szCs w:val="24"/>
                  <w:u w:val="single"/>
                </w:rPr>
                <w:t xml:space="preserve"> Help Desk Contact Form, DHS-6979</w:t>
              </w:r>
            </w:hyperlink>
            <w:r w:rsidRPr="007E246D">
              <w:rPr>
                <w:rFonts w:ascii="Calibri" w:eastAsia="Times New Roman" w:hAnsi="Calibri" w:cs="Calibri"/>
                <w:sz w:val="24"/>
                <w:szCs w:val="24"/>
              </w:rPr>
              <w:t>.</w:t>
            </w:r>
          </w:p>
          <w:p w14:paraId="23A9461B" w14:textId="0A4DBA7B" w:rsidR="007E246D" w:rsidRPr="007E246D" w:rsidRDefault="00DD5B9E" w:rsidP="007E246D">
            <w:pPr>
              <w:rPr>
                <w:rFonts w:ascii="Calibri" w:eastAsia="Aptos" w:hAnsi="Calibri" w:cs="Calibri"/>
                <w:b/>
                <w:bCs/>
                <w:color w:val="0F4761"/>
                <w:sz w:val="24"/>
                <w:szCs w:val="24"/>
              </w:rPr>
            </w:pPr>
            <w:bookmarkStart w:id="28" w:name="_Hlk182472488"/>
            <w:bookmarkStart w:id="29" w:name="_Hlk185578934"/>
            <w:bookmarkEnd w:id="4"/>
            <w:bookmarkEnd w:id="25"/>
            <w:bookmarkEnd w:id="26"/>
            <w:r>
              <w:rPr>
                <w:rFonts w:ascii="Calibri" w:eastAsia="Aptos" w:hAnsi="Calibri" w:cs="Calibri"/>
                <w:b/>
                <w:bCs/>
                <w:color w:val="0F4761"/>
                <w:sz w:val="24"/>
                <w:szCs w:val="24"/>
              </w:rPr>
              <w:t>5</w:t>
            </w:r>
            <w:r w:rsidR="007E246D" w:rsidRPr="007E246D">
              <w:rPr>
                <w:rFonts w:ascii="Calibri" w:eastAsia="Aptos" w:hAnsi="Calibri" w:cs="Calibri"/>
                <w:b/>
                <w:bCs/>
                <w:color w:val="0F4761"/>
                <w:sz w:val="24"/>
                <w:szCs w:val="24"/>
              </w:rPr>
              <w:t xml:space="preserve"> Help Center updates: </w:t>
            </w:r>
          </w:p>
          <w:p w14:paraId="2FF34B42" w14:textId="77777777" w:rsidR="007E246D" w:rsidRPr="007E246D" w:rsidRDefault="007E246D" w:rsidP="007E246D">
            <w:pPr>
              <w:numPr>
                <w:ilvl w:val="0"/>
                <w:numId w:val="26"/>
              </w:numPr>
              <w:spacing w:after="240"/>
              <w:contextualSpacing/>
              <w:rPr>
                <w:rFonts w:ascii="Calibri" w:eastAsia="Times New Roman" w:hAnsi="Calibri" w:cs="Calibri"/>
                <w:sz w:val="24"/>
                <w:szCs w:val="24"/>
              </w:rPr>
            </w:pPr>
            <w:r w:rsidRPr="007E246D">
              <w:rPr>
                <w:rFonts w:ascii="Calibri" w:eastAsia="Aptos" w:hAnsi="Calibri" w:cs="Calibri"/>
                <w:b/>
                <w:bCs/>
                <w:sz w:val="24"/>
                <w:szCs w:val="24"/>
              </w:rPr>
              <w:t>Current Functionality and Future Enhancements v.06.2025 document:</w:t>
            </w:r>
            <w:r w:rsidRPr="007E246D">
              <w:rPr>
                <w:rFonts w:ascii="Calibri" w:eastAsia="Aptos" w:hAnsi="Calibri" w:cs="Calibri"/>
                <w:sz w:val="24"/>
                <w:szCs w:val="24"/>
              </w:rPr>
              <w:t xml:space="preserve"> Will be loaded into the </w:t>
            </w:r>
            <w:proofErr w:type="spellStart"/>
            <w:r w:rsidRPr="007E246D">
              <w:rPr>
                <w:rFonts w:ascii="Calibri" w:eastAsia="Aptos" w:hAnsi="Calibri" w:cs="Calibri"/>
                <w:sz w:val="24"/>
                <w:szCs w:val="24"/>
              </w:rPr>
              <w:t>MnCHOICES</w:t>
            </w:r>
            <w:proofErr w:type="spellEnd"/>
            <w:r w:rsidRPr="007E246D">
              <w:rPr>
                <w:rFonts w:ascii="Calibri" w:eastAsia="Aptos" w:hAnsi="Calibri" w:cs="Calibri"/>
                <w:sz w:val="24"/>
                <w:szCs w:val="24"/>
              </w:rPr>
              <w:t xml:space="preserve"> Help Center during the week following the release on June 26, 2025.</w:t>
            </w:r>
          </w:p>
          <w:p w14:paraId="239AE777" w14:textId="77777777" w:rsidR="007E246D" w:rsidRPr="007E246D" w:rsidRDefault="007E246D" w:rsidP="007E246D">
            <w:pPr>
              <w:numPr>
                <w:ilvl w:val="0"/>
                <w:numId w:val="26"/>
              </w:numPr>
              <w:spacing w:after="240"/>
              <w:contextualSpacing/>
              <w:rPr>
                <w:rFonts w:ascii="Calibri" w:eastAsia="Aptos" w:hAnsi="Calibri" w:cs="Calibri"/>
                <w:sz w:val="24"/>
                <w:szCs w:val="24"/>
              </w:rPr>
            </w:pPr>
            <w:bookmarkStart w:id="30" w:name="_Hlk196376597"/>
            <w:bookmarkEnd w:id="28"/>
            <w:r w:rsidRPr="007E246D">
              <w:rPr>
                <w:rFonts w:ascii="Calibri" w:eastAsia="Aptos" w:hAnsi="Calibri" w:cs="Calibri"/>
                <w:b/>
                <w:bCs/>
                <w:sz w:val="24"/>
                <w:szCs w:val="24"/>
              </w:rPr>
              <w:t>Smart Guide: Consultation service Provider v.2</w:t>
            </w:r>
            <w:r w:rsidRPr="007E246D">
              <w:rPr>
                <w:rFonts w:ascii="Calibri" w:eastAsia="Aptos" w:hAnsi="Calibri" w:cs="Calibri"/>
                <w:sz w:val="24"/>
                <w:szCs w:val="24"/>
              </w:rPr>
              <w:t xml:space="preserve"> (Loaded date 6/5/2025)</w:t>
            </w:r>
          </w:p>
          <w:p w14:paraId="08AE7476" w14:textId="77777777" w:rsidR="007E246D" w:rsidRPr="007E246D" w:rsidRDefault="007E246D" w:rsidP="007E246D">
            <w:pPr>
              <w:numPr>
                <w:ilvl w:val="1"/>
                <w:numId w:val="26"/>
              </w:numPr>
              <w:spacing w:after="240"/>
              <w:contextualSpacing/>
              <w:rPr>
                <w:rFonts w:ascii="Calibri" w:eastAsia="Aptos" w:hAnsi="Calibri" w:cs="Calibri"/>
                <w:sz w:val="24"/>
                <w:szCs w:val="24"/>
              </w:rPr>
            </w:pPr>
            <w:r w:rsidRPr="007E246D">
              <w:rPr>
                <w:rFonts w:ascii="Calibri" w:eastAsia="Aptos" w:hAnsi="Calibri" w:cs="Calibri"/>
                <w:sz w:val="24"/>
                <w:szCs w:val="24"/>
              </w:rPr>
              <w:t xml:space="preserve">Added the edit or delete attachment section: In the upload consultation service delivery plan to </w:t>
            </w:r>
            <w:proofErr w:type="spellStart"/>
            <w:r w:rsidRPr="007E246D">
              <w:rPr>
                <w:rFonts w:ascii="Calibri" w:eastAsia="Aptos" w:hAnsi="Calibri" w:cs="Calibri"/>
                <w:sz w:val="24"/>
                <w:szCs w:val="24"/>
              </w:rPr>
              <w:t>MnCHOICES</w:t>
            </w:r>
            <w:proofErr w:type="spellEnd"/>
            <w:r w:rsidRPr="007E246D">
              <w:rPr>
                <w:rFonts w:ascii="Calibri" w:eastAsia="Aptos" w:hAnsi="Calibri" w:cs="Calibri"/>
                <w:sz w:val="24"/>
                <w:szCs w:val="24"/>
              </w:rPr>
              <w:t xml:space="preserve"> and notify lead agency the old directions were removed and these added “After attaching the document, email the lead agency contact — following CFSS guidance — to notify them that the service delivery plan was attached to the person’s record. Do not email lead agencies using the </w:t>
            </w:r>
            <w:proofErr w:type="spellStart"/>
            <w:r w:rsidRPr="007E246D">
              <w:rPr>
                <w:rFonts w:ascii="Calibri" w:eastAsia="Aptos" w:hAnsi="Calibri" w:cs="Calibri"/>
                <w:sz w:val="24"/>
                <w:szCs w:val="24"/>
              </w:rPr>
              <w:t>MnCHOICES</w:t>
            </w:r>
            <w:proofErr w:type="spellEnd"/>
            <w:r w:rsidRPr="007E246D">
              <w:rPr>
                <w:rFonts w:ascii="Calibri" w:eastAsia="Aptos" w:hAnsi="Calibri" w:cs="Calibri"/>
                <w:sz w:val="24"/>
                <w:szCs w:val="24"/>
              </w:rPr>
              <w:t xml:space="preserve"> system.”</w:t>
            </w:r>
          </w:p>
          <w:p w14:paraId="27B67722" w14:textId="77777777" w:rsidR="007E246D" w:rsidRPr="007E246D" w:rsidRDefault="007E246D" w:rsidP="007E246D">
            <w:pPr>
              <w:numPr>
                <w:ilvl w:val="0"/>
                <w:numId w:val="26"/>
              </w:numPr>
              <w:spacing w:after="240"/>
              <w:contextualSpacing/>
              <w:rPr>
                <w:rFonts w:ascii="Calibri" w:eastAsia="Aptos" w:hAnsi="Calibri" w:cs="Calibri"/>
                <w:sz w:val="24"/>
                <w:szCs w:val="24"/>
              </w:rPr>
            </w:pPr>
            <w:r w:rsidRPr="007E246D">
              <w:rPr>
                <w:rFonts w:ascii="Calibri" w:eastAsia="Aptos" w:hAnsi="Calibri" w:cs="Calibri"/>
                <w:b/>
                <w:bCs/>
                <w:sz w:val="24"/>
                <w:szCs w:val="24"/>
              </w:rPr>
              <w:t xml:space="preserve">Practice Guide: </w:t>
            </w:r>
            <w:proofErr w:type="spellStart"/>
            <w:r w:rsidRPr="007E246D">
              <w:rPr>
                <w:rFonts w:ascii="Calibri" w:eastAsia="Aptos" w:hAnsi="Calibri" w:cs="Calibri"/>
                <w:b/>
                <w:bCs/>
                <w:sz w:val="24"/>
                <w:szCs w:val="24"/>
              </w:rPr>
              <w:t>MnCHOICES</w:t>
            </w:r>
            <w:proofErr w:type="spellEnd"/>
            <w:r w:rsidRPr="007E246D">
              <w:rPr>
                <w:rFonts w:ascii="Calibri" w:eastAsia="Aptos" w:hAnsi="Calibri" w:cs="Calibri"/>
                <w:b/>
                <w:bCs/>
                <w:sz w:val="24"/>
                <w:szCs w:val="24"/>
              </w:rPr>
              <w:t xml:space="preserve"> Assessment v.6</w:t>
            </w:r>
            <w:r w:rsidRPr="007E246D">
              <w:rPr>
                <w:rFonts w:ascii="Calibri" w:eastAsia="Aptos" w:hAnsi="Calibri" w:cs="Calibri"/>
                <w:sz w:val="24"/>
                <w:szCs w:val="24"/>
              </w:rPr>
              <w:t xml:space="preserve"> (Loaded date 6/13/2025)</w:t>
            </w:r>
          </w:p>
          <w:p w14:paraId="1E0529E5" w14:textId="77777777" w:rsidR="007E246D" w:rsidRPr="007E246D" w:rsidRDefault="007E246D" w:rsidP="007E246D">
            <w:pPr>
              <w:numPr>
                <w:ilvl w:val="1"/>
                <w:numId w:val="26"/>
              </w:numPr>
              <w:spacing w:after="240"/>
              <w:contextualSpacing/>
              <w:rPr>
                <w:rFonts w:ascii="Calibri" w:eastAsia="Aptos" w:hAnsi="Calibri" w:cs="Calibri"/>
                <w:sz w:val="24"/>
                <w:szCs w:val="24"/>
              </w:rPr>
            </w:pPr>
            <w:r w:rsidRPr="007E246D">
              <w:rPr>
                <w:rFonts w:ascii="Calibri" w:eastAsia="Aptos" w:hAnsi="Calibri" w:cs="Calibri"/>
                <w:b/>
                <w:bCs/>
                <w:sz w:val="24"/>
                <w:szCs w:val="24"/>
              </w:rPr>
              <w:t>Seizure supports (p. 69):</w:t>
            </w:r>
            <w:r w:rsidRPr="007E246D">
              <w:rPr>
                <w:rFonts w:ascii="Calibri" w:eastAsia="Aptos" w:hAnsi="Calibri" w:cs="Calibri"/>
                <w:sz w:val="24"/>
                <w:szCs w:val="24"/>
              </w:rPr>
              <w:t xml:space="preserve"> The following is edited to read “Select a person’s history of seizure activity and the level of assistance required to maintain safety before, during or after the seizure. Select “Historical only” if the person has been seizure-free for more than five years. For those requiring physical assistance to maintain safety, the assessor selects the frequency per week that is typical for the person. </w:t>
            </w:r>
          </w:p>
          <w:p w14:paraId="4725082A" w14:textId="77777777" w:rsidR="007E246D" w:rsidRPr="007E246D" w:rsidRDefault="007E246D" w:rsidP="007E246D">
            <w:pPr>
              <w:numPr>
                <w:ilvl w:val="0"/>
                <w:numId w:val="26"/>
              </w:numPr>
              <w:spacing w:after="240"/>
              <w:contextualSpacing/>
              <w:rPr>
                <w:rFonts w:ascii="Calibri" w:eastAsia="Aptos" w:hAnsi="Calibri" w:cs="Calibri"/>
                <w:sz w:val="24"/>
                <w:szCs w:val="24"/>
              </w:rPr>
            </w:pPr>
            <w:r w:rsidRPr="007E246D">
              <w:rPr>
                <w:rFonts w:ascii="Calibri" w:eastAsia="Aptos" w:hAnsi="Calibri" w:cs="Calibri"/>
                <w:b/>
                <w:bCs/>
                <w:sz w:val="24"/>
                <w:szCs w:val="24"/>
              </w:rPr>
              <w:t>Smart Guide: Transfer Guidance for MSHO/MSC+ Care Coordinators v.2</w:t>
            </w:r>
            <w:r w:rsidRPr="007E246D">
              <w:rPr>
                <w:rFonts w:ascii="Calibri" w:eastAsia="Aptos" w:hAnsi="Calibri" w:cs="Calibri"/>
                <w:sz w:val="24"/>
                <w:szCs w:val="24"/>
              </w:rPr>
              <w:t xml:space="preserve"> (Loaded date 6/18/2025)</w:t>
            </w:r>
          </w:p>
          <w:p w14:paraId="72B70228" w14:textId="77777777" w:rsidR="007E246D" w:rsidRPr="007E246D" w:rsidRDefault="007E246D" w:rsidP="007E246D">
            <w:pPr>
              <w:numPr>
                <w:ilvl w:val="1"/>
                <w:numId w:val="26"/>
              </w:numPr>
              <w:spacing w:after="240"/>
              <w:contextualSpacing/>
              <w:rPr>
                <w:rFonts w:ascii="Calibri" w:eastAsia="Aptos" w:hAnsi="Calibri" w:cs="Calibri"/>
                <w:sz w:val="24"/>
                <w:szCs w:val="24"/>
              </w:rPr>
            </w:pPr>
            <w:r w:rsidRPr="007E246D">
              <w:rPr>
                <w:rFonts w:ascii="Calibri" w:eastAsia="Aptos" w:hAnsi="Calibri" w:cs="Calibri"/>
                <w:sz w:val="24"/>
                <w:szCs w:val="24"/>
              </w:rPr>
              <w:t>Added Scenario 8: FFS Pending EW to MCO section.</w:t>
            </w:r>
          </w:p>
          <w:p w14:paraId="71DA9CA2" w14:textId="77777777" w:rsidR="007E246D" w:rsidRPr="007E246D" w:rsidRDefault="007E246D" w:rsidP="007E246D">
            <w:pPr>
              <w:numPr>
                <w:ilvl w:val="0"/>
                <w:numId w:val="26"/>
              </w:numPr>
              <w:spacing w:after="240"/>
              <w:contextualSpacing/>
              <w:rPr>
                <w:rFonts w:ascii="Calibri" w:eastAsia="Aptos" w:hAnsi="Calibri" w:cs="Calibri"/>
                <w:sz w:val="24"/>
                <w:szCs w:val="24"/>
              </w:rPr>
            </w:pPr>
            <w:proofErr w:type="spellStart"/>
            <w:r w:rsidRPr="007E246D">
              <w:rPr>
                <w:rFonts w:ascii="Calibri" w:eastAsia="Aptos" w:hAnsi="Calibri" w:cs="Calibri"/>
                <w:b/>
                <w:bCs/>
                <w:sz w:val="24"/>
                <w:szCs w:val="24"/>
              </w:rPr>
              <w:t>MnCHOICES</w:t>
            </w:r>
            <w:proofErr w:type="spellEnd"/>
            <w:r w:rsidRPr="007E246D">
              <w:rPr>
                <w:rFonts w:ascii="Calibri" w:eastAsia="Aptos" w:hAnsi="Calibri" w:cs="Calibri"/>
                <w:b/>
                <w:bCs/>
                <w:sz w:val="24"/>
                <w:szCs w:val="24"/>
              </w:rPr>
              <w:t xml:space="preserve"> User Manual v.5</w:t>
            </w:r>
            <w:r w:rsidRPr="007E246D">
              <w:rPr>
                <w:rFonts w:ascii="Calibri" w:eastAsia="Aptos" w:hAnsi="Calibri" w:cs="Calibri"/>
                <w:sz w:val="24"/>
                <w:szCs w:val="24"/>
              </w:rPr>
              <w:t xml:space="preserve"> (Loaded date 6/13/2025)</w:t>
            </w:r>
          </w:p>
          <w:p w14:paraId="6AB7E677" w14:textId="77777777" w:rsidR="007E246D" w:rsidRPr="007E246D" w:rsidRDefault="007E246D" w:rsidP="007E246D">
            <w:pPr>
              <w:numPr>
                <w:ilvl w:val="1"/>
                <w:numId w:val="26"/>
              </w:numPr>
              <w:spacing w:after="240"/>
              <w:contextualSpacing/>
              <w:rPr>
                <w:rFonts w:ascii="Calibri" w:eastAsia="Aptos" w:hAnsi="Calibri" w:cs="Calibri"/>
                <w:sz w:val="24"/>
                <w:szCs w:val="24"/>
              </w:rPr>
            </w:pPr>
            <w:r w:rsidRPr="007E246D">
              <w:rPr>
                <w:rFonts w:ascii="Calibri" w:eastAsia="Aptos" w:hAnsi="Calibri" w:cs="Calibri"/>
                <w:b/>
                <w:bCs/>
                <w:sz w:val="24"/>
                <w:szCs w:val="24"/>
              </w:rPr>
              <w:t>Terminology section (p. 4):</w:t>
            </w:r>
            <w:r w:rsidRPr="007E246D">
              <w:rPr>
                <w:rFonts w:ascii="Calibri" w:eastAsia="Aptos" w:hAnsi="Calibri" w:cs="Calibri"/>
                <w:sz w:val="24"/>
                <w:szCs w:val="24"/>
              </w:rPr>
              <w:t xml:space="preserve"> Added definition – “Dashes in </w:t>
            </w:r>
            <w:proofErr w:type="spellStart"/>
            <w:r w:rsidRPr="007E246D">
              <w:rPr>
                <w:rFonts w:ascii="Calibri" w:eastAsia="Aptos" w:hAnsi="Calibri" w:cs="Calibri"/>
                <w:sz w:val="24"/>
                <w:szCs w:val="24"/>
              </w:rPr>
              <w:t>MnCHOICES</w:t>
            </w:r>
            <w:proofErr w:type="spellEnd"/>
            <w:r w:rsidRPr="007E246D">
              <w:rPr>
                <w:rFonts w:ascii="Calibri" w:eastAsia="Aptos" w:hAnsi="Calibri" w:cs="Calibri"/>
                <w:sz w:val="24"/>
                <w:szCs w:val="24"/>
              </w:rPr>
              <w:t xml:space="preserve"> indicate no data is entered/selected in a field. The dashes are part of the systems accessibility requirements because it indicates for anyone using a screen reader that there is no data or no field selection was made.”</w:t>
            </w:r>
          </w:p>
          <w:p w14:paraId="2C114790" w14:textId="77777777" w:rsidR="007E246D" w:rsidRPr="007E246D" w:rsidRDefault="007E246D" w:rsidP="007E246D">
            <w:pPr>
              <w:numPr>
                <w:ilvl w:val="1"/>
                <w:numId w:val="26"/>
              </w:numPr>
              <w:spacing w:after="240"/>
              <w:contextualSpacing/>
              <w:rPr>
                <w:rFonts w:ascii="Calibri" w:eastAsia="Aptos" w:hAnsi="Calibri" w:cs="Calibri"/>
                <w:sz w:val="24"/>
                <w:szCs w:val="24"/>
              </w:rPr>
            </w:pPr>
            <w:r w:rsidRPr="007E246D">
              <w:rPr>
                <w:rFonts w:ascii="Calibri" w:eastAsia="Aptos" w:hAnsi="Calibri" w:cs="Calibri"/>
                <w:b/>
                <w:bCs/>
                <w:sz w:val="24"/>
                <w:szCs w:val="24"/>
              </w:rPr>
              <w:t>Terminology section</w:t>
            </w:r>
            <w:r w:rsidRPr="007E246D">
              <w:rPr>
                <w:rFonts w:ascii="Calibri" w:eastAsia="Aptos" w:hAnsi="Calibri" w:cs="Calibri"/>
                <w:sz w:val="24"/>
                <w:szCs w:val="24"/>
              </w:rPr>
              <w:t xml:space="preserve"> </w:t>
            </w:r>
            <w:r w:rsidRPr="007E246D">
              <w:rPr>
                <w:rFonts w:ascii="Calibri" w:eastAsia="Aptos" w:hAnsi="Calibri" w:cs="Calibri"/>
                <w:b/>
                <w:bCs/>
                <w:sz w:val="24"/>
                <w:szCs w:val="24"/>
              </w:rPr>
              <w:t>(p. 7):</w:t>
            </w:r>
            <w:r w:rsidRPr="007E246D">
              <w:rPr>
                <w:rFonts w:ascii="Calibri" w:eastAsia="Aptos" w:hAnsi="Calibri" w:cs="Calibri"/>
                <w:sz w:val="24"/>
                <w:szCs w:val="24"/>
              </w:rPr>
              <w:t xml:space="preserve"> Added definition – Eraser definition “Click it to remove filter selections, most commonly found in reports.”</w:t>
            </w:r>
          </w:p>
          <w:p w14:paraId="2DF31B1B" w14:textId="77777777" w:rsidR="007E246D" w:rsidRPr="007E246D" w:rsidRDefault="007E246D" w:rsidP="007E246D">
            <w:pPr>
              <w:numPr>
                <w:ilvl w:val="1"/>
                <w:numId w:val="26"/>
              </w:numPr>
              <w:spacing w:after="240"/>
              <w:contextualSpacing/>
              <w:rPr>
                <w:rFonts w:ascii="Calibri" w:eastAsia="Aptos" w:hAnsi="Calibri" w:cs="Calibri"/>
                <w:sz w:val="24"/>
                <w:szCs w:val="24"/>
              </w:rPr>
            </w:pPr>
            <w:r w:rsidRPr="007E246D">
              <w:rPr>
                <w:rFonts w:ascii="Calibri" w:eastAsia="Aptos" w:hAnsi="Calibri" w:cs="Calibri"/>
                <w:b/>
                <w:bCs/>
                <w:sz w:val="24"/>
                <w:szCs w:val="24"/>
              </w:rPr>
              <w:t>A Person’s record section 6</w:t>
            </w:r>
            <w:r w:rsidRPr="007E246D">
              <w:rPr>
                <w:rFonts w:ascii="Calibri" w:eastAsia="Aptos" w:hAnsi="Calibri" w:cs="Calibri"/>
                <w:sz w:val="24"/>
                <w:szCs w:val="24"/>
              </w:rPr>
              <w:t xml:space="preserve"> </w:t>
            </w:r>
            <w:r w:rsidRPr="007E246D">
              <w:rPr>
                <w:rFonts w:ascii="Calibri" w:eastAsia="Aptos" w:hAnsi="Calibri" w:cs="Calibri"/>
                <w:b/>
                <w:bCs/>
                <w:sz w:val="24"/>
                <w:szCs w:val="24"/>
              </w:rPr>
              <w:t>(p. 55):</w:t>
            </w:r>
            <w:r w:rsidRPr="007E246D">
              <w:rPr>
                <w:rFonts w:ascii="Calibri" w:eastAsia="Aptos" w:hAnsi="Calibri" w:cs="Calibri"/>
                <w:sz w:val="24"/>
                <w:szCs w:val="24"/>
              </w:rPr>
              <w:t xml:space="preserve"> Removed instructions on how to load a person’s photo. Replaced it with “Unlike the staff record, a picture cannot be uploaded to the person record by selecting the person’s icon".</w:t>
            </w:r>
          </w:p>
          <w:p w14:paraId="6263B2B3" w14:textId="77777777" w:rsidR="007E246D" w:rsidRPr="007E246D" w:rsidRDefault="007E246D" w:rsidP="007E246D">
            <w:pPr>
              <w:numPr>
                <w:ilvl w:val="1"/>
                <w:numId w:val="26"/>
              </w:numPr>
              <w:spacing w:after="240"/>
              <w:contextualSpacing/>
              <w:rPr>
                <w:rFonts w:ascii="Calibri" w:eastAsia="Aptos" w:hAnsi="Calibri" w:cs="Calibri"/>
                <w:sz w:val="24"/>
                <w:szCs w:val="24"/>
              </w:rPr>
            </w:pPr>
            <w:r w:rsidRPr="007E246D">
              <w:rPr>
                <w:rFonts w:ascii="Calibri" w:eastAsia="Aptos" w:hAnsi="Calibri" w:cs="Calibri"/>
                <w:b/>
                <w:bCs/>
                <w:sz w:val="24"/>
                <w:szCs w:val="24"/>
              </w:rPr>
              <w:t>Person profile address heading 7.3 section (p. 66):</w:t>
            </w:r>
            <w:r w:rsidRPr="007E246D">
              <w:rPr>
                <w:rFonts w:ascii="Calibri" w:eastAsia="Aptos" w:hAnsi="Calibri" w:cs="Calibri"/>
                <w:sz w:val="24"/>
                <w:szCs w:val="24"/>
              </w:rPr>
              <w:t xml:space="preserve"> Added “Addresses that do not match the USPS AMS database do not </w:t>
            </w:r>
            <w:proofErr w:type="gramStart"/>
            <w:r w:rsidRPr="007E246D">
              <w:rPr>
                <w:rFonts w:ascii="Calibri" w:eastAsia="Aptos" w:hAnsi="Calibri" w:cs="Calibri"/>
                <w:sz w:val="24"/>
                <w:szCs w:val="24"/>
              </w:rPr>
              <w:t>have an effect on</w:t>
            </w:r>
            <w:proofErr w:type="gramEnd"/>
            <w:r w:rsidRPr="007E246D">
              <w:rPr>
                <w:rFonts w:ascii="Calibri" w:eastAsia="Aptos" w:hAnsi="Calibri" w:cs="Calibri"/>
                <w:sz w:val="24"/>
                <w:szCs w:val="24"/>
              </w:rPr>
              <w:t xml:space="preserve"> your work in </w:t>
            </w:r>
            <w:proofErr w:type="spellStart"/>
            <w:r w:rsidRPr="007E246D">
              <w:rPr>
                <w:rFonts w:ascii="Calibri" w:eastAsia="Aptos" w:hAnsi="Calibri" w:cs="Calibri"/>
                <w:sz w:val="24"/>
                <w:szCs w:val="24"/>
              </w:rPr>
              <w:t>MnCHOICES</w:t>
            </w:r>
            <w:proofErr w:type="spellEnd"/>
            <w:r w:rsidRPr="007E246D">
              <w:rPr>
                <w:rFonts w:ascii="Calibri" w:eastAsia="Aptos" w:hAnsi="Calibri" w:cs="Calibri"/>
                <w:sz w:val="24"/>
                <w:szCs w:val="24"/>
              </w:rPr>
              <w:t xml:space="preserve">. Users may report incorrect address information to USPS AMS. Find your local AMS office by entering your city and state or ZIP Code: </w:t>
            </w:r>
            <w:hyperlink r:id="rId14" w:history="1">
              <w:r w:rsidRPr="007E246D">
                <w:rPr>
                  <w:rFonts w:ascii="Calibri" w:eastAsia="Aptos" w:hAnsi="Calibri" w:cs="Calibri"/>
                  <w:color w:val="467886"/>
                  <w:sz w:val="24"/>
                  <w:szCs w:val="24"/>
                  <w:u w:val="single"/>
                </w:rPr>
                <w:t xml:space="preserve">Address Management System Office Locator | </w:t>
              </w:r>
              <w:proofErr w:type="spellStart"/>
              <w:r w:rsidRPr="007E246D">
                <w:rPr>
                  <w:rFonts w:ascii="Calibri" w:eastAsia="Aptos" w:hAnsi="Calibri" w:cs="Calibri"/>
                  <w:color w:val="467886"/>
                  <w:sz w:val="24"/>
                  <w:szCs w:val="24"/>
                  <w:u w:val="single"/>
                </w:rPr>
                <w:t>PostalPro</w:t>
              </w:r>
              <w:proofErr w:type="spellEnd"/>
            </w:hyperlink>
            <w:r w:rsidRPr="007E246D">
              <w:rPr>
                <w:rFonts w:ascii="Calibri" w:eastAsia="Aptos" w:hAnsi="Calibri" w:cs="Calibri"/>
                <w:sz w:val="24"/>
                <w:szCs w:val="24"/>
              </w:rPr>
              <w:t>”</w:t>
            </w:r>
          </w:p>
          <w:p w14:paraId="25CB5957" w14:textId="77777777" w:rsidR="007E246D" w:rsidRPr="007E246D" w:rsidRDefault="007E246D" w:rsidP="007E246D">
            <w:pPr>
              <w:numPr>
                <w:ilvl w:val="1"/>
                <w:numId w:val="26"/>
              </w:numPr>
              <w:spacing w:after="240"/>
              <w:contextualSpacing/>
              <w:rPr>
                <w:rFonts w:ascii="Calibri" w:eastAsia="Aptos" w:hAnsi="Calibri" w:cs="Calibri"/>
                <w:sz w:val="24"/>
                <w:szCs w:val="24"/>
              </w:rPr>
            </w:pPr>
            <w:r w:rsidRPr="007E246D">
              <w:rPr>
                <w:rFonts w:ascii="Calibri" w:eastAsia="Aptos" w:hAnsi="Calibri" w:cs="Calibri"/>
                <w:b/>
                <w:bCs/>
                <w:sz w:val="24"/>
                <w:szCs w:val="24"/>
              </w:rPr>
              <w:t>Person attachment ellipsis dropdown menu section 12.4</w:t>
            </w:r>
            <w:r w:rsidRPr="007E246D">
              <w:rPr>
                <w:rFonts w:ascii="Calibri" w:eastAsia="Aptos" w:hAnsi="Calibri" w:cs="Calibri"/>
                <w:sz w:val="24"/>
                <w:szCs w:val="24"/>
              </w:rPr>
              <w:t xml:space="preserve"> </w:t>
            </w:r>
            <w:r w:rsidRPr="007E246D">
              <w:rPr>
                <w:rFonts w:ascii="Calibri" w:eastAsia="Aptos" w:hAnsi="Calibri" w:cs="Calibri"/>
                <w:b/>
                <w:bCs/>
                <w:sz w:val="24"/>
                <w:szCs w:val="24"/>
              </w:rPr>
              <w:t xml:space="preserve">(p. 94): </w:t>
            </w:r>
          </w:p>
          <w:p w14:paraId="052F300E" w14:textId="77777777" w:rsidR="007E246D" w:rsidRPr="007E246D" w:rsidRDefault="007E246D" w:rsidP="007E246D">
            <w:pPr>
              <w:numPr>
                <w:ilvl w:val="2"/>
                <w:numId w:val="26"/>
              </w:numPr>
              <w:spacing w:after="240"/>
              <w:contextualSpacing/>
              <w:rPr>
                <w:rFonts w:ascii="Calibri" w:eastAsia="Aptos" w:hAnsi="Calibri" w:cs="Calibri"/>
                <w:sz w:val="24"/>
                <w:szCs w:val="24"/>
              </w:rPr>
            </w:pPr>
            <w:r w:rsidRPr="007E246D">
              <w:rPr>
                <w:rFonts w:ascii="Calibri" w:eastAsia="Aptos" w:hAnsi="Calibri" w:cs="Calibri"/>
                <w:sz w:val="24"/>
                <w:szCs w:val="24"/>
              </w:rPr>
              <w:t xml:space="preserve">View added “Note: Some file types are not supported by the view feature in the vendor's core product (e.g. MP3, zip files). This means the file will not display when view is chosen. </w:t>
            </w:r>
            <w:proofErr w:type="gramStart"/>
            <w:r w:rsidRPr="007E246D">
              <w:rPr>
                <w:rFonts w:ascii="Calibri" w:eastAsia="Aptos" w:hAnsi="Calibri" w:cs="Calibri"/>
                <w:sz w:val="24"/>
                <w:szCs w:val="24"/>
              </w:rPr>
              <w:t>Instead</w:t>
            </w:r>
            <w:proofErr w:type="gramEnd"/>
            <w:r w:rsidRPr="007E246D">
              <w:rPr>
                <w:rFonts w:ascii="Calibri" w:eastAsia="Aptos" w:hAnsi="Calibri" w:cs="Calibri"/>
                <w:sz w:val="24"/>
                <w:szCs w:val="24"/>
              </w:rPr>
              <w:t xml:space="preserve"> the user will need to </w:t>
            </w:r>
            <w:proofErr w:type="gramStart"/>
            <w:r w:rsidRPr="007E246D">
              <w:rPr>
                <w:rFonts w:ascii="Calibri" w:eastAsia="Aptos" w:hAnsi="Calibri" w:cs="Calibri"/>
                <w:sz w:val="24"/>
                <w:szCs w:val="24"/>
              </w:rPr>
              <w:t>downloaded</w:t>
            </w:r>
            <w:proofErr w:type="gramEnd"/>
            <w:r w:rsidRPr="007E246D">
              <w:rPr>
                <w:rFonts w:ascii="Calibri" w:eastAsia="Aptos" w:hAnsi="Calibri" w:cs="Calibri"/>
                <w:sz w:val="24"/>
                <w:szCs w:val="24"/>
              </w:rPr>
              <w:t xml:space="preserve"> the attachment to view it.</w:t>
            </w:r>
          </w:p>
          <w:p w14:paraId="7E534D91" w14:textId="77777777" w:rsidR="007E246D" w:rsidRPr="007E246D" w:rsidRDefault="007E246D" w:rsidP="007E246D">
            <w:pPr>
              <w:numPr>
                <w:ilvl w:val="2"/>
                <w:numId w:val="26"/>
              </w:numPr>
              <w:spacing w:after="240"/>
              <w:contextualSpacing/>
              <w:rPr>
                <w:rFonts w:ascii="Calibri" w:eastAsia="Aptos" w:hAnsi="Calibri" w:cs="Calibri"/>
                <w:sz w:val="24"/>
                <w:szCs w:val="24"/>
              </w:rPr>
            </w:pPr>
            <w:r w:rsidRPr="007E246D">
              <w:rPr>
                <w:rFonts w:ascii="Calibri" w:eastAsia="Aptos" w:hAnsi="Calibri" w:cs="Calibri"/>
                <w:sz w:val="24"/>
                <w:szCs w:val="24"/>
              </w:rPr>
              <w:t>Download edited to read “Saves the attachment to download file on the user’s computer.”</w:t>
            </w:r>
          </w:p>
          <w:p w14:paraId="5CD3B4A0" w14:textId="77777777" w:rsidR="007E246D" w:rsidRPr="007E246D" w:rsidRDefault="007E246D" w:rsidP="007E246D">
            <w:pPr>
              <w:numPr>
                <w:ilvl w:val="1"/>
                <w:numId w:val="26"/>
              </w:numPr>
              <w:spacing w:after="240"/>
              <w:contextualSpacing/>
              <w:rPr>
                <w:rFonts w:ascii="Calibri" w:eastAsia="Aptos" w:hAnsi="Calibri" w:cs="Calibri"/>
                <w:sz w:val="24"/>
                <w:szCs w:val="24"/>
              </w:rPr>
            </w:pPr>
            <w:r w:rsidRPr="007E246D">
              <w:rPr>
                <w:rFonts w:ascii="Calibri" w:eastAsia="Aptos" w:hAnsi="Calibri" w:cs="Calibri"/>
                <w:b/>
                <w:bCs/>
                <w:sz w:val="24"/>
                <w:szCs w:val="24"/>
              </w:rPr>
              <w:t>New Tasks section 15.2 (p. 119):</w:t>
            </w:r>
            <w:r w:rsidRPr="007E246D">
              <w:rPr>
                <w:rFonts w:ascii="Calibri" w:eastAsia="Aptos" w:hAnsi="Calibri" w:cs="Calibri"/>
                <w:sz w:val="24"/>
                <w:szCs w:val="24"/>
              </w:rPr>
              <w:t xml:space="preserve"> Added “The Person’s dashboard, My Task tile will only display the tasks assigned to the user reviewing the record. For a full list of tasks assigned to staff by going to the tasks icon and </w:t>
            </w:r>
            <w:proofErr w:type="gramStart"/>
            <w:r w:rsidRPr="007E246D">
              <w:rPr>
                <w:rFonts w:ascii="Calibri" w:eastAsia="Aptos" w:hAnsi="Calibri" w:cs="Calibri"/>
                <w:sz w:val="24"/>
                <w:szCs w:val="24"/>
              </w:rPr>
              <w:t>review</w:t>
            </w:r>
            <w:proofErr w:type="gramEnd"/>
            <w:r w:rsidRPr="007E246D">
              <w:rPr>
                <w:rFonts w:ascii="Calibri" w:eastAsia="Aptos" w:hAnsi="Calibri" w:cs="Calibri"/>
                <w:sz w:val="24"/>
                <w:szCs w:val="24"/>
              </w:rPr>
              <w:t xml:space="preserve"> the Tasks page."</w:t>
            </w:r>
          </w:p>
          <w:p w14:paraId="40C54F31" w14:textId="77777777" w:rsidR="007E246D" w:rsidRPr="007E246D" w:rsidRDefault="007E246D" w:rsidP="007E246D">
            <w:pPr>
              <w:numPr>
                <w:ilvl w:val="0"/>
                <w:numId w:val="26"/>
              </w:numPr>
              <w:spacing w:after="240"/>
              <w:contextualSpacing/>
              <w:rPr>
                <w:rFonts w:ascii="Calibri" w:eastAsia="Aptos" w:hAnsi="Calibri" w:cs="Calibri"/>
                <w:sz w:val="24"/>
                <w:szCs w:val="24"/>
              </w:rPr>
            </w:pPr>
            <w:bookmarkStart w:id="31" w:name="_Hlk201738427"/>
            <w:r w:rsidRPr="007E246D">
              <w:rPr>
                <w:rFonts w:ascii="Calibri" w:eastAsia="Aptos" w:hAnsi="Calibri" w:cs="Calibri"/>
                <w:b/>
                <w:bCs/>
                <w:sz w:val="24"/>
                <w:szCs w:val="24"/>
              </w:rPr>
              <w:lastRenderedPageBreak/>
              <w:t>Smart Guide: Reports</w:t>
            </w:r>
            <w:r w:rsidRPr="007E246D">
              <w:rPr>
                <w:rFonts w:ascii="Calibri" w:eastAsia="Aptos" w:hAnsi="Calibri" w:cs="Calibri"/>
                <w:sz w:val="24"/>
                <w:szCs w:val="24"/>
              </w:rPr>
              <w:t xml:space="preserve"> (Loaded date 6/27/2025)</w:t>
            </w:r>
          </w:p>
          <w:p w14:paraId="6C7BE84F" w14:textId="77777777" w:rsidR="007E246D" w:rsidRPr="007E246D" w:rsidRDefault="007E246D" w:rsidP="007E246D">
            <w:pPr>
              <w:numPr>
                <w:ilvl w:val="1"/>
                <w:numId w:val="26"/>
              </w:numPr>
              <w:spacing w:after="240"/>
              <w:contextualSpacing/>
              <w:rPr>
                <w:rFonts w:ascii="Calibri" w:eastAsia="Aptos" w:hAnsi="Calibri" w:cs="Calibri"/>
                <w:sz w:val="24"/>
                <w:szCs w:val="24"/>
              </w:rPr>
            </w:pPr>
            <w:r w:rsidRPr="007E246D">
              <w:rPr>
                <w:rFonts w:ascii="Calibri" w:eastAsia="Aptos" w:hAnsi="Calibri" w:cs="Calibri"/>
                <w:sz w:val="24"/>
                <w:szCs w:val="24"/>
              </w:rPr>
              <w:t xml:space="preserve">This new smart guide identifies </w:t>
            </w:r>
            <w:proofErr w:type="spellStart"/>
            <w:r w:rsidRPr="007E246D">
              <w:rPr>
                <w:rFonts w:ascii="Calibri" w:eastAsia="Aptos" w:hAnsi="Calibri" w:cs="Calibri"/>
                <w:sz w:val="24"/>
                <w:szCs w:val="24"/>
              </w:rPr>
              <w:t>MnCHOICES</w:t>
            </w:r>
            <w:proofErr w:type="spellEnd"/>
            <w:r w:rsidRPr="007E246D">
              <w:rPr>
                <w:rFonts w:ascii="Calibri" w:eastAsia="Aptos" w:hAnsi="Calibri" w:cs="Calibri"/>
                <w:sz w:val="24"/>
                <w:szCs w:val="24"/>
              </w:rPr>
              <w:t xml:space="preserve"> data reports are generated into two formats. The Smart Guide reviews these formats, their fields and how to navigate them.</w:t>
            </w:r>
          </w:p>
          <w:p w14:paraId="688C12E9" w14:textId="77777777" w:rsidR="007E246D" w:rsidRPr="007E246D" w:rsidRDefault="007E246D" w:rsidP="007E246D">
            <w:pPr>
              <w:numPr>
                <w:ilvl w:val="0"/>
                <w:numId w:val="26"/>
              </w:numPr>
              <w:spacing w:after="240"/>
              <w:contextualSpacing/>
              <w:rPr>
                <w:rFonts w:ascii="Calibri" w:eastAsia="Aptos" w:hAnsi="Calibri" w:cs="Calibri"/>
                <w:sz w:val="24"/>
                <w:szCs w:val="24"/>
              </w:rPr>
            </w:pPr>
            <w:r w:rsidRPr="007E246D">
              <w:rPr>
                <w:rFonts w:ascii="Calibri" w:eastAsia="Aptos" w:hAnsi="Calibri" w:cs="Calibri"/>
                <w:b/>
                <w:bCs/>
                <w:sz w:val="24"/>
                <w:szCs w:val="24"/>
              </w:rPr>
              <w:t xml:space="preserve">Smart Guide: Adding and managing a person record v.2 </w:t>
            </w:r>
            <w:r w:rsidRPr="007E246D">
              <w:rPr>
                <w:rFonts w:ascii="Calibri" w:eastAsia="Aptos" w:hAnsi="Calibri" w:cs="Calibri"/>
                <w:sz w:val="24"/>
                <w:szCs w:val="24"/>
              </w:rPr>
              <w:t>(Anticipated load date: 6/30/2025. Check the Help Center for actual load date.)</w:t>
            </w:r>
          </w:p>
          <w:p w14:paraId="60BE6A5B" w14:textId="77777777" w:rsidR="007E246D" w:rsidRPr="007E246D" w:rsidRDefault="007E246D" w:rsidP="007E246D">
            <w:pPr>
              <w:numPr>
                <w:ilvl w:val="1"/>
                <w:numId w:val="26"/>
              </w:numPr>
              <w:spacing w:after="240"/>
              <w:contextualSpacing/>
              <w:rPr>
                <w:rFonts w:ascii="Calibri" w:eastAsia="Aptos" w:hAnsi="Calibri" w:cs="Calibri"/>
                <w:sz w:val="24"/>
                <w:szCs w:val="24"/>
              </w:rPr>
            </w:pPr>
            <w:r w:rsidRPr="007E246D">
              <w:rPr>
                <w:rFonts w:ascii="Calibri" w:eastAsia="Aptos" w:hAnsi="Calibri" w:cs="Calibri"/>
                <w:sz w:val="24"/>
                <w:szCs w:val="24"/>
              </w:rPr>
              <w:t>Added the purpose of the guide.</w:t>
            </w:r>
          </w:p>
          <w:p w14:paraId="04030C9D" w14:textId="77777777" w:rsidR="007E246D" w:rsidRPr="007E246D" w:rsidRDefault="007E246D" w:rsidP="007E246D">
            <w:pPr>
              <w:numPr>
                <w:ilvl w:val="1"/>
                <w:numId w:val="26"/>
              </w:numPr>
              <w:spacing w:after="240"/>
              <w:contextualSpacing/>
              <w:rPr>
                <w:rFonts w:ascii="Calibri" w:eastAsia="Aptos" w:hAnsi="Calibri" w:cs="Calibri"/>
                <w:sz w:val="24"/>
                <w:szCs w:val="24"/>
              </w:rPr>
            </w:pPr>
            <w:r w:rsidRPr="007E246D">
              <w:rPr>
                <w:rFonts w:ascii="Calibri" w:eastAsia="Aptos" w:hAnsi="Calibri" w:cs="Calibri"/>
                <w:sz w:val="24"/>
                <w:szCs w:val="24"/>
              </w:rPr>
              <w:t>Information was removed that related to adding person records before the legacy information was migrated.</w:t>
            </w:r>
          </w:p>
          <w:p w14:paraId="04079790" w14:textId="77777777" w:rsidR="007E246D" w:rsidRPr="007E246D" w:rsidRDefault="007E246D" w:rsidP="007E246D">
            <w:pPr>
              <w:numPr>
                <w:ilvl w:val="1"/>
                <w:numId w:val="26"/>
              </w:numPr>
              <w:spacing w:after="240"/>
              <w:contextualSpacing/>
              <w:rPr>
                <w:rFonts w:ascii="Calibri" w:eastAsia="Aptos" w:hAnsi="Calibri" w:cs="Calibri"/>
                <w:sz w:val="24"/>
                <w:szCs w:val="24"/>
              </w:rPr>
            </w:pPr>
            <w:r w:rsidRPr="007E246D">
              <w:rPr>
                <w:rFonts w:ascii="Calibri" w:eastAsia="Aptos" w:hAnsi="Calibri" w:cs="Calibri"/>
                <w:sz w:val="24"/>
                <w:szCs w:val="24"/>
              </w:rPr>
              <w:t>Added use advance search when searching for a person and “Enter the person’s first and last name, and date of birth. Avoid using PMI number or Social Security number as they can vary or be absent in an existing record.”</w:t>
            </w:r>
          </w:p>
          <w:p w14:paraId="324E2F74" w14:textId="77777777" w:rsidR="007E246D" w:rsidRPr="007E246D" w:rsidRDefault="007E246D" w:rsidP="007E246D">
            <w:pPr>
              <w:numPr>
                <w:ilvl w:val="1"/>
                <w:numId w:val="26"/>
              </w:numPr>
              <w:spacing w:after="240"/>
              <w:contextualSpacing/>
              <w:rPr>
                <w:rFonts w:ascii="Calibri" w:eastAsia="Aptos" w:hAnsi="Calibri" w:cs="Calibri"/>
                <w:sz w:val="24"/>
                <w:szCs w:val="24"/>
              </w:rPr>
            </w:pPr>
            <w:r w:rsidRPr="007E246D">
              <w:rPr>
                <w:rFonts w:ascii="Calibri" w:eastAsia="Aptos" w:hAnsi="Calibri" w:cs="Calibri"/>
                <w:sz w:val="24"/>
                <w:szCs w:val="24"/>
              </w:rPr>
              <w:t>Adding person -in the Enter person identifier section changed to read “Best practice: Enter the PMI number. This ensures the correct person is identified in SWNDX.</w:t>
            </w:r>
          </w:p>
          <w:p w14:paraId="7C7F3B32" w14:textId="77777777" w:rsidR="007E246D" w:rsidRPr="007E246D" w:rsidRDefault="007E246D" w:rsidP="007E246D">
            <w:pPr>
              <w:numPr>
                <w:ilvl w:val="1"/>
                <w:numId w:val="26"/>
              </w:numPr>
              <w:spacing w:after="240"/>
              <w:contextualSpacing/>
              <w:rPr>
                <w:rFonts w:ascii="Calibri" w:eastAsia="Aptos" w:hAnsi="Calibri" w:cs="Calibri"/>
                <w:sz w:val="24"/>
                <w:szCs w:val="24"/>
              </w:rPr>
            </w:pPr>
            <w:r w:rsidRPr="007E246D">
              <w:rPr>
                <w:rFonts w:ascii="Calibri" w:eastAsia="Aptos" w:hAnsi="Calibri" w:cs="Calibri"/>
                <w:sz w:val="24"/>
                <w:szCs w:val="24"/>
              </w:rPr>
              <w:t>Added a what to do section that addresses:</w:t>
            </w:r>
          </w:p>
          <w:p w14:paraId="380EE700" w14:textId="77777777" w:rsidR="007E246D" w:rsidRPr="007E246D" w:rsidRDefault="007E246D" w:rsidP="007E246D">
            <w:pPr>
              <w:numPr>
                <w:ilvl w:val="2"/>
                <w:numId w:val="26"/>
              </w:numPr>
              <w:spacing w:after="240"/>
              <w:contextualSpacing/>
              <w:rPr>
                <w:rFonts w:ascii="Calibri" w:eastAsia="Aptos" w:hAnsi="Calibri" w:cs="Calibri"/>
                <w:sz w:val="24"/>
                <w:szCs w:val="24"/>
              </w:rPr>
            </w:pPr>
            <w:r w:rsidRPr="007E246D">
              <w:rPr>
                <w:rFonts w:ascii="Calibri" w:eastAsia="Aptos" w:hAnsi="Calibri" w:cs="Calibri"/>
                <w:sz w:val="24"/>
                <w:szCs w:val="24"/>
              </w:rPr>
              <w:t>Added a what to do section that addresses.</w:t>
            </w:r>
          </w:p>
          <w:p w14:paraId="2EC0ABF7" w14:textId="77777777" w:rsidR="007E246D" w:rsidRPr="007E246D" w:rsidRDefault="007E246D" w:rsidP="007E246D">
            <w:pPr>
              <w:numPr>
                <w:ilvl w:val="2"/>
                <w:numId w:val="26"/>
              </w:numPr>
              <w:spacing w:after="240"/>
              <w:contextualSpacing/>
              <w:rPr>
                <w:rFonts w:ascii="Calibri" w:eastAsia="Aptos" w:hAnsi="Calibri" w:cs="Calibri"/>
                <w:sz w:val="24"/>
                <w:szCs w:val="24"/>
              </w:rPr>
            </w:pPr>
            <w:r w:rsidRPr="007E246D">
              <w:rPr>
                <w:rFonts w:ascii="Calibri" w:eastAsia="Aptos" w:hAnsi="Calibri" w:cs="Calibri"/>
                <w:sz w:val="24"/>
                <w:szCs w:val="24"/>
              </w:rPr>
              <w:t>An update is needed to a person’s PMI, SSN or date birth.</w:t>
            </w:r>
          </w:p>
          <w:p w14:paraId="3091E8B7" w14:textId="77777777" w:rsidR="007E246D" w:rsidRPr="007E246D" w:rsidRDefault="007E246D" w:rsidP="007E246D">
            <w:pPr>
              <w:numPr>
                <w:ilvl w:val="2"/>
                <w:numId w:val="26"/>
              </w:numPr>
              <w:spacing w:after="240"/>
              <w:contextualSpacing/>
              <w:rPr>
                <w:rFonts w:ascii="Calibri" w:eastAsia="Aptos" w:hAnsi="Calibri" w:cs="Calibri"/>
                <w:sz w:val="24"/>
                <w:szCs w:val="24"/>
              </w:rPr>
            </w:pPr>
            <w:r w:rsidRPr="007E246D">
              <w:rPr>
                <w:rFonts w:ascii="Calibri" w:eastAsia="Aptos" w:hAnsi="Calibri" w:cs="Calibri"/>
                <w:sz w:val="24"/>
                <w:szCs w:val="24"/>
              </w:rPr>
              <w:t>Multiple person records exist.</w:t>
            </w:r>
          </w:p>
          <w:p w14:paraId="689980FB" w14:textId="77777777" w:rsidR="007E246D" w:rsidRPr="007E246D" w:rsidRDefault="007E246D" w:rsidP="007E246D">
            <w:pPr>
              <w:numPr>
                <w:ilvl w:val="2"/>
                <w:numId w:val="26"/>
              </w:numPr>
              <w:spacing w:after="240"/>
              <w:contextualSpacing/>
              <w:rPr>
                <w:rFonts w:ascii="Calibri" w:eastAsia="Aptos" w:hAnsi="Calibri" w:cs="Calibri"/>
                <w:sz w:val="24"/>
                <w:szCs w:val="24"/>
              </w:rPr>
            </w:pPr>
            <w:r w:rsidRPr="007E246D">
              <w:rPr>
                <w:rFonts w:ascii="Calibri" w:eastAsia="Aptos" w:hAnsi="Calibri" w:cs="Calibri"/>
                <w:sz w:val="24"/>
                <w:szCs w:val="24"/>
              </w:rPr>
              <w:t xml:space="preserve">Merge </w:t>
            </w:r>
            <w:proofErr w:type="gramStart"/>
            <w:r w:rsidRPr="007E246D">
              <w:rPr>
                <w:rFonts w:ascii="Calibri" w:eastAsia="Aptos" w:hAnsi="Calibri" w:cs="Calibri"/>
                <w:sz w:val="24"/>
                <w:szCs w:val="24"/>
              </w:rPr>
              <w:t>person</w:t>
            </w:r>
            <w:proofErr w:type="gramEnd"/>
            <w:r w:rsidRPr="007E246D">
              <w:rPr>
                <w:rFonts w:ascii="Calibri" w:eastAsia="Aptos" w:hAnsi="Calibri" w:cs="Calibri"/>
                <w:sz w:val="24"/>
                <w:szCs w:val="24"/>
              </w:rPr>
              <w:t xml:space="preserve"> record in </w:t>
            </w:r>
            <w:proofErr w:type="spellStart"/>
            <w:r w:rsidRPr="007E246D">
              <w:rPr>
                <w:rFonts w:ascii="Calibri" w:eastAsia="Aptos" w:hAnsi="Calibri" w:cs="Calibri"/>
                <w:sz w:val="24"/>
                <w:szCs w:val="24"/>
              </w:rPr>
              <w:t>MnCHOICES</w:t>
            </w:r>
            <w:proofErr w:type="spellEnd"/>
            <w:r w:rsidRPr="007E246D">
              <w:rPr>
                <w:rFonts w:ascii="Calibri" w:eastAsia="Aptos" w:hAnsi="Calibri" w:cs="Calibri"/>
                <w:sz w:val="24"/>
                <w:szCs w:val="24"/>
              </w:rPr>
              <w:t>.</w:t>
            </w:r>
          </w:p>
          <w:p w14:paraId="63F6087B" w14:textId="77777777" w:rsidR="007E246D" w:rsidRPr="007E246D" w:rsidRDefault="007E246D" w:rsidP="007E246D">
            <w:pPr>
              <w:numPr>
                <w:ilvl w:val="2"/>
                <w:numId w:val="26"/>
              </w:numPr>
              <w:spacing w:after="240"/>
              <w:contextualSpacing/>
              <w:rPr>
                <w:rFonts w:ascii="Calibri" w:eastAsia="Aptos" w:hAnsi="Calibri" w:cs="Calibri"/>
                <w:sz w:val="24"/>
                <w:szCs w:val="24"/>
              </w:rPr>
            </w:pPr>
            <w:r w:rsidRPr="007E246D">
              <w:rPr>
                <w:rFonts w:ascii="Calibri" w:eastAsia="Aptos" w:hAnsi="Calibri" w:cs="Calibri"/>
                <w:sz w:val="24"/>
                <w:szCs w:val="24"/>
              </w:rPr>
              <w:t xml:space="preserve">Delete person record in </w:t>
            </w:r>
            <w:proofErr w:type="spellStart"/>
            <w:r w:rsidRPr="007E246D">
              <w:rPr>
                <w:rFonts w:ascii="Calibri" w:eastAsia="Aptos" w:hAnsi="Calibri" w:cs="Calibri"/>
                <w:sz w:val="24"/>
                <w:szCs w:val="24"/>
              </w:rPr>
              <w:t>MnCHOICES</w:t>
            </w:r>
            <w:proofErr w:type="spellEnd"/>
            <w:r w:rsidRPr="007E246D">
              <w:rPr>
                <w:rFonts w:ascii="Calibri" w:eastAsia="Aptos" w:hAnsi="Calibri" w:cs="Calibri"/>
                <w:sz w:val="24"/>
                <w:szCs w:val="24"/>
              </w:rPr>
              <w:t>.</w:t>
            </w:r>
          </w:p>
          <w:p w14:paraId="70B034B7" w14:textId="77777777" w:rsidR="007E246D" w:rsidRPr="007E246D" w:rsidRDefault="007E246D" w:rsidP="007E246D">
            <w:pPr>
              <w:numPr>
                <w:ilvl w:val="2"/>
                <w:numId w:val="26"/>
              </w:numPr>
              <w:spacing w:after="240"/>
              <w:contextualSpacing/>
              <w:rPr>
                <w:rFonts w:ascii="Calibri" w:eastAsia="Aptos" w:hAnsi="Calibri" w:cs="Calibri"/>
                <w:sz w:val="24"/>
                <w:szCs w:val="24"/>
              </w:rPr>
            </w:pPr>
            <w:r w:rsidRPr="007E246D">
              <w:rPr>
                <w:rFonts w:ascii="Calibri" w:eastAsia="Aptos" w:hAnsi="Calibri" w:cs="Calibri"/>
                <w:sz w:val="24"/>
                <w:szCs w:val="24"/>
              </w:rPr>
              <w:t xml:space="preserve">Merge PMI outside of </w:t>
            </w:r>
            <w:proofErr w:type="spellStart"/>
            <w:r w:rsidRPr="007E246D">
              <w:rPr>
                <w:rFonts w:ascii="Calibri" w:eastAsia="Aptos" w:hAnsi="Calibri" w:cs="Calibri"/>
                <w:sz w:val="24"/>
                <w:szCs w:val="24"/>
              </w:rPr>
              <w:t>MnCHOICES</w:t>
            </w:r>
            <w:proofErr w:type="spellEnd"/>
            <w:r w:rsidRPr="007E246D">
              <w:rPr>
                <w:rFonts w:ascii="Calibri" w:eastAsia="Aptos" w:hAnsi="Calibri" w:cs="Calibri"/>
                <w:sz w:val="24"/>
                <w:szCs w:val="24"/>
              </w:rPr>
              <w:t>.</w:t>
            </w:r>
          </w:p>
          <w:p w14:paraId="32E34F1C" w14:textId="77777777" w:rsidR="007E246D" w:rsidRPr="007E246D" w:rsidRDefault="007E246D" w:rsidP="007E246D">
            <w:pPr>
              <w:numPr>
                <w:ilvl w:val="1"/>
                <w:numId w:val="26"/>
              </w:numPr>
              <w:spacing w:after="240"/>
              <w:contextualSpacing/>
              <w:rPr>
                <w:rFonts w:ascii="Calibri" w:eastAsia="Aptos" w:hAnsi="Calibri" w:cs="Calibri"/>
                <w:sz w:val="24"/>
                <w:szCs w:val="24"/>
              </w:rPr>
            </w:pPr>
            <w:r w:rsidRPr="007E246D">
              <w:rPr>
                <w:rFonts w:ascii="Calibri" w:eastAsia="Aptos" w:hAnsi="Calibri" w:cs="Calibri"/>
                <w:sz w:val="24"/>
                <w:szCs w:val="24"/>
              </w:rPr>
              <w:t>Data Integration/migration section was moved from “Data integration” resource to this document to ensure staff know what person profile and health information come from the SWNDX nightly load.</w:t>
            </w:r>
          </w:p>
          <w:bookmarkEnd w:id="31"/>
          <w:p w14:paraId="555EBE1C" w14:textId="52FE239E" w:rsidR="007E246D" w:rsidRPr="007E246D" w:rsidRDefault="00DD5B9E" w:rsidP="007E246D">
            <w:pPr>
              <w:rPr>
                <w:rFonts w:ascii="Calibri" w:eastAsia="Aptos" w:hAnsi="Calibri" w:cs="Calibri"/>
                <w:b/>
                <w:bCs/>
                <w:color w:val="0F4761"/>
                <w:sz w:val="24"/>
                <w:szCs w:val="24"/>
              </w:rPr>
            </w:pPr>
            <w:r>
              <w:rPr>
                <w:rFonts w:ascii="Calibri" w:eastAsia="Aptos" w:hAnsi="Calibri" w:cs="Calibri"/>
                <w:b/>
                <w:bCs/>
                <w:color w:val="0F4761"/>
                <w:sz w:val="24"/>
                <w:szCs w:val="24"/>
              </w:rPr>
              <w:t>6</w:t>
            </w:r>
            <w:r w:rsidR="007E246D" w:rsidRPr="007E246D">
              <w:rPr>
                <w:rFonts w:ascii="Calibri" w:eastAsia="Aptos" w:hAnsi="Calibri" w:cs="Calibri"/>
                <w:b/>
                <w:bCs/>
                <w:color w:val="0F4761"/>
                <w:sz w:val="24"/>
                <w:szCs w:val="24"/>
              </w:rPr>
              <w:t xml:space="preserve">. Training updates in the following </w:t>
            </w:r>
            <w:proofErr w:type="spellStart"/>
            <w:r w:rsidR="007E246D" w:rsidRPr="007E246D">
              <w:rPr>
                <w:rFonts w:ascii="Calibri" w:eastAsia="Aptos" w:hAnsi="Calibri" w:cs="Calibri"/>
                <w:b/>
                <w:bCs/>
                <w:color w:val="0F4761"/>
                <w:sz w:val="24"/>
                <w:szCs w:val="24"/>
              </w:rPr>
              <w:t>TrainLink</w:t>
            </w:r>
            <w:proofErr w:type="spellEnd"/>
            <w:r w:rsidR="007E246D" w:rsidRPr="007E246D">
              <w:rPr>
                <w:rFonts w:ascii="Calibri" w:eastAsia="Aptos" w:hAnsi="Calibri" w:cs="Calibri"/>
                <w:b/>
                <w:bCs/>
                <w:color w:val="0F4761"/>
                <w:sz w:val="24"/>
                <w:szCs w:val="24"/>
              </w:rPr>
              <w:t xml:space="preserve"> courses with modules indicated: </w:t>
            </w:r>
          </w:p>
          <w:p w14:paraId="2EB02951" w14:textId="77777777" w:rsidR="007E246D" w:rsidRPr="007E246D" w:rsidRDefault="007E246D" w:rsidP="007E246D">
            <w:pPr>
              <w:rPr>
                <w:rFonts w:ascii="Calibri" w:eastAsia="Aptos" w:hAnsi="Calibri" w:cs="Calibri"/>
                <w:b/>
                <w:bCs/>
                <w:color w:val="0F4761"/>
                <w:sz w:val="24"/>
                <w:szCs w:val="24"/>
              </w:rPr>
            </w:pPr>
            <w:r w:rsidRPr="007E246D">
              <w:rPr>
                <w:rFonts w:ascii="Calibri" w:eastAsia="Aptos" w:hAnsi="Calibri" w:cs="Calibri"/>
                <w:color w:val="0F4761"/>
                <w:sz w:val="24"/>
                <w:szCs w:val="24"/>
              </w:rPr>
              <w:t>Note:</w:t>
            </w:r>
            <w:r w:rsidRPr="007E246D">
              <w:rPr>
                <w:rFonts w:ascii="Calibri" w:eastAsia="Aptos" w:hAnsi="Calibri" w:cs="Calibri"/>
                <w:b/>
                <w:bCs/>
                <w:color w:val="0F4761"/>
                <w:sz w:val="24"/>
                <w:szCs w:val="24"/>
              </w:rPr>
              <w:t xml:space="preserve"> </w:t>
            </w:r>
            <w:r w:rsidRPr="007E246D">
              <w:rPr>
                <w:rFonts w:ascii="Calibri" w:eastAsia="Aptos" w:hAnsi="Calibri" w:cs="Calibri"/>
                <w:color w:val="0F4761"/>
                <w:sz w:val="24"/>
                <w:szCs w:val="24"/>
              </w:rPr>
              <w:t xml:space="preserve">To review updated training modules, clear browser history and then log into </w:t>
            </w:r>
            <w:proofErr w:type="spellStart"/>
            <w:r w:rsidRPr="007E246D">
              <w:rPr>
                <w:rFonts w:ascii="Calibri" w:eastAsia="Aptos" w:hAnsi="Calibri" w:cs="Calibri"/>
                <w:color w:val="0F4761"/>
                <w:sz w:val="24"/>
                <w:szCs w:val="24"/>
              </w:rPr>
              <w:t>TrainLink</w:t>
            </w:r>
            <w:proofErr w:type="spellEnd"/>
            <w:r w:rsidRPr="007E246D">
              <w:rPr>
                <w:rFonts w:ascii="Calibri" w:eastAsia="Aptos" w:hAnsi="Calibri" w:cs="Calibri"/>
                <w:color w:val="0F4761"/>
                <w:sz w:val="24"/>
                <w:szCs w:val="24"/>
              </w:rPr>
              <w:t>.</w:t>
            </w:r>
          </w:p>
          <w:p w14:paraId="372DC68B" w14:textId="77777777" w:rsidR="007E246D" w:rsidRPr="007E246D" w:rsidRDefault="007E246D" w:rsidP="007E246D">
            <w:pPr>
              <w:numPr>
                <w:ilvl w:val="0"/>
                <w:numId w:val="27"/>
              </w:numPr>
              <w:spacing w:after="240"/>
              <w:contextualSpacing/>
              <w:rPr>
                <w:rFonts w:ascii="Calibri" w:eastAsia="Times New Roman" w:hAnsi="Calibri" w:cs="Calibri"/>
                <w:b/>
                <w:bCs/>
                <w:sz w:val="24"/>
                <w:szCs w:val="24"/>
              </w:rPr>
            </w:pPr>
            <w:bookmarkStart w:id="32" w:name="_Hlk186810667"/>
            <w:bookmarkEnd w:id="29"/>
            <w:r w:rsidRPr="007E246D">
              <w:rPr>
                <w:rFonts w:ascii="Calibri" w:eastAsia="Aptos" w:hAnsi="Calibri" w:cs="Calibri"/>
                <w:b/>
                <w:bCs/>
                <w:sz w:val="24"/>
                <w:szCs w:val="24"/>
              </w:rPr>
              <w:t xml:space="preserve">Content: </w:t>
            </w:r>
            <w:proofErr w:type="spellStart"/>
            <w:r w:rsidRPr="007E246D">
              <w:rPr>
                <w:rFonts w:ascii="Calibri" w:eastAsia="Aptos" w:hAnsi="Calibri" w:cs="Calibri"/>
                <w:b/>
                <w:bCs/>
                <w:sz w:val="24"/>
                <w:szCs w:val="24"/>
              </w:rPr>
              <w:t>MnCHOICES</w:t>
            </w:r>
            <w:proofErr w:type="spellEnd"/>
            <w:r w:rsidRPr="007E246D">
              <w:rPr>
                <w:rFonts w:ascii="Calibri" w:eastAsia="Aptos" w:hAnsi="Calibri" w:cs="Calibri"/>
                <w:b/>
                <w:bCs/>
                <w:sz w:val="24"/>
                <w:szCs w:val="24"/>
              </w:rPr>
              <w:t xml:space="preserve"> Assessment (MNCH301/301a) module 11, Assessment Summary: </w:t>
            </w:r>
            <w:r w:rsidRPr="007E246D">
              <w:rPr>
                <w:rFonts w:ascii="Calibri" w:eastAsia="Aptos" w:hAnsi="Calibri" w:cs="Calibri"/>
                <w:sz w:val="24"/>
                <w:szCs w:val="24"/>
              </w:rPr>
              <w:t>(Published date 6/11/2025)</w:t>
            </w:r>
          </w:p>
          <w:p w14:paraId="72268C39" w14:textId="77777777" w:rsidR="007E246D" w:rsidRPr="007E246D" w:rsidRDefault="007E246D" w:rsidP="007E246D">
            <w:pPr>
              <w:numPr>
                <w:ilvl w:val="1"/>
                <w:numId w:val="27"/>
              </w:numPr>
              <w:spacing w:after="240"/>
              <w:contextualSpacing/>
              <w:rPr>
                <w:rFonts w:ascii="Calibri" w:eastAsia="Aptos" w:hAnsi="Calibri" w:cs="Calibri"/>
                <w:sz w:val="24"/>
                <w:szCs w:val="24"/>
              </w:rPr>
            </w:pPr>
            <w:r w:rsidRPr="007E246D">
              <w:rPr>
                <w:rFonts w:ascii="Calibri" w:eastAsia="Aptos" w:hAnsi="Calibri" w:cs="Calibri"/>
                <w:b/>
                <w:bCs/>
                <w:sz w:val="24"/>
                <w:szCs w:val="24"/>
              </w:rPr>
              <w:t>New slide 16</w:t>
            </w:r>
            <w:r w:rsidRPr="007E246D">
              <w:rPr>
                <w:rFonts w:ascii="Calibri" w:eastAsia="Aptos" w:hAnsi="Calibri" w:cs="Calibri"/>
                <w:sz w:val="24"/>
                <w:szCs w:val="24"/>
              </w:rPr>
              <w:t xml:space="preserve">: In the slide entitled “Summary of your assessment” the slide reviews the Complex needs section when the assessor makes their selection about if the person has complex medical and/or complex behavioral needs. The slide displays the content for each dropdown selection. </w:t>
            </w:r>
          </w:p>
          <w:p w14:paraId="4BDE5CB8" w14:textId="77777777" w:rsidR="007E246D" w:rsidRPr="007E246D" w:rsidRDefault="007E246D" w:rsidP="007E246D">
            <w:pPr>
              <w:numPr>
                <w:ilvl w:val="0"/>
                <w:numId w:val="27"/>
              </w:numPr>
              <w:spacing w:after="240"/>
              <w:contextualSpacing/>
              <w:rPr>
                <w:rFonts w:ascii="Calibri" w:eastAsia="Aptos" w:hAnsi="Calibri" w:cs="Calibri"/>
                <w:b/>
                <w:bCs/>
                <w:sz w:val="24"/>
                <w:szCs w:val="24"/>
              </w:rPr>
            </w:pPr>
            <w:r w:rsidRPr="007E246D">
              <w:rPr>
                <w:rFonts w:ascii="Calibri" w:eastAsia="Aptos" w:hAnsi="Calibri" w:cs="Calibri"/>
                <w:b/>
                <w:bCs/>
                <w:sz w:val="24"/>
                <w:szCs w:val="24"/>
              </w:rPr>
              <w:t xml:space="preserve">Content: Support Plan (MNCH920) module 9, Signature sheet: </w:t>
            </w:r>
            <w:r w:rsidRPr="007E246D">
              <w:rPr>
                <w:rFonts w:ascii="Calibri" w:eastAsia="Aptos" w:hAnsi="Calibri" w:cs="Calibri"/>
                <w:sz w:val="24"/>
                <w:szCs w:val="24"/>
              </w:rPr>
              <w:t>(Published date 5/29/2025)</w:t>
            </w:r>
          </w:p>
          <w:p w14:paraId="2C97DBFB" w14:textId="77777777" w:rsidR="007E246D" w:rsidRPr="007E246D" w:rsidRDefault="007E246D" w:rsidP="007E246D">
            <w:pPr>
              <w:numPr>
                <w:ilvl w:val="1"/>
                <w:numId w:val="27"/>
              </w:numPr>
              <w:spacing w:after="240"/>
              <w:contextualSpacing/>
              <w:rPr>
                <w:rFonts w:ascii="Calibri" w:eastAsia="Aptos" w:hAnsi="Calibri" w:cs="Calibri"/>
                <w:sz w:val="24"/>
                <w:szCs w:val="24"/>
              </w:rPr>
            </w:pPr>
            <w:r w:rsidRPr="007E246D">
              <w:rPr>
                <w:rFonts w:ascii="Calibri" w:eastAsia="Aptos" w:hAnsi="Calibri" w:cs="Calibri"/>
                <w:b/>
                <w:bCs/>
                <w:sz w:val="24"/>
                <w:szCs w:val="24"/>
              </w:rPr>
              <w:t>Slide 9:</w:t>
            </w:r>
            <w:r w:rsidRPr="007E246D">
              <w:rPr>
                <w:rFonts w:ascii="Calibri" w:eastAsia="Aptos" w:hAnsi="Calibri" w:cs="Calibri"/>
                <w:sz w:val="24"/>
                <w:szCs w:val="24"/>
              </w:rPr>
              <w:t xml:space="preserve"> Service acknowledgements: Two selections were added.</w:t>
            </w:r>
          </w:p>
          <w:p w14:paraId="58DEFD8E" w14:textId="77777777" w:rsidR="007E246D" w:rsidRPr="007E246D" w:rsidRDefault="007E246D" w:rsidP="007E246D">
            <w:pPr>
              <w:numPr>
                <w:ilvl w:val="2"/>
                <w:numId w:val="27"/>
              </w:numPr>
              <w:spacing w:after="240"/>
              <w:contextualSpacing/>
              <w:rPr>
                <w:rFonts w:ascii="Calibri" w:eastAsia="Aptos" w:hAnsi="Calibri" w:cs="Calibri"/>
                <w:sz w:val="24"/>
                <w:szCs w:val="24"/>
              </w:rPr>
            </w:pPr>
            <w:r w:rsidRPr="007E246D">
              <w:rPr>
                <w:rFonts w:ascii="Calibri" w:eastAsia="Aptos" w:hAnsi="Calibri" w:cs="Calibri"/>
                <w:sz w:val="24"/>
                <w:szCs w:val="24"/>
              </w:rPr>
              <w:t>I was given a choice between receiving services in the community or in an institution.</w:t>
            </w:r>
          </w:p>
          <w:p w14:paraId="7DB21476" w14:textId="77777777" w:rsidR="007E246D" w:rsidRPr="007E246D" w:rsidRDefault="007E246D" w:rsidP="007E246D">
            <w:pPr>
              <w:numPr>
                <w:ilvl w:val="2"/>
                <w:numId w:val="27"/>
              </w:numPr>
              <w:spacing w:after="240"/>
              <w:contextualSpacing/>
              <w:rPr>
                <w:rFonts w:ascii="Calibri" w:eastAsia="Aptos" w:hAnsi="Calibri" w:cs="Calibri"/>
                <w:sz w:val="24"/>
                <w:szCs w:val="24"/>
              </w:rPr>
            </w:pPr>
            <w:r w:rsidRPr="007E246D">
              <w:rPr>
                <w:rFonts w:ascii="Calibri" w:eastAsia="Aptos" w:hAnsi="Calibri" w:cs="Calibri"/>
                <w:sz w:val="24"/>
                <w:szCs w:val="24"/>
              </w:rPr>
              <w:t>I have talked with my service planning team about services that support me in my own home. We have determined those services will not meet my needs. I would like to access residential support services. [Note: This statement will display if a person has complex needs indicated in the Support Plan (SP-</w:t>
            </w:r>
            <w:proofErr w:type="spellStart"/>
            <w:r w:rsidRPr="007E246D">
              <w:rPr>
                <w:rFonts w:ascii="Calibri" w:eastAsia="Aptos" w:hAnsi="Calibri" w:cs="Calibri"/>
                <w:sz w:val="24"/>
                <w:szCs w:val="24"/>
              </w:rPr>
              <w:t>MnA</w:t>
            </w:r>
            <w:proofErr w:type="spellEnd"/>
            <w:r w:rsidRPr="007E246D">
              <w:rPr>
                <w:rFonts w:ascii="Calibri" w:eastAsia="Aptos" w:hAnsi="Calibri" w:cs="Calibri"/>
                <w:sz w:val="24"/>
                <w:szCs w:val="24"/>
              </w:rPr>
              <w:t xml:space="preserve"> and SP-MCO </w:t>
            </w:r>
            <w:proofErr w:type="spellStart"/>
            <w:r w:rsidRPr="007E246D">
              <w:rPr>
                <w:rFonts w:ascii="Calibri" w:eastAsia="Aptos" w:hAnsi="Calibri" w:cs="Calibri"/>
                <w:sz w:val="24"/>
                <w:szCs w:val="24"/>
              </w:rPr>
              <w:t>MnA</w:t>
            </w:r>
            <w:proofErr w:type="spellEnd"/>
            <w:r w:rsidRPr="007E246D">
              <w:rPr>
                <w:rFonts w:ascii="Calibri" w:eastAsia="Aptos" w:hAnsi="Calibri" w:cs="Calibri"/>
                <w:sz w:val="24"/>
                <w:szCs w:val="24"/>
              </w:rPr>
              <w:t>) selections in the About Plan section.]</w:t>
            </w:r>
          </w:p>
          <w:p w14:paraId="33C7F7F1" w14:textId="77777777" w:rsidR="007E246D" w:rsidRPr="007E246D" w:rsidRDefault="007E246D" w:rsidP="007E246D">
            <w:pPr>
              <w:numPr>
                <w:ilvl w:val="1"/>
                <w:numId w:val="27"/>
              </w:numPr>
              <w:spacing w:after="240"/>
              <w:contextualSpacing/>
              <w:rPr>
                <w:rFonts w:ascii="Calibri" w:eastAsia="Aptos" w:hAnsi="Calibri" w:cs="Calibri"/>
                <w:sz w:val="24"/>
                <w:szCs w:val="24"/>
              </w:rPr>
            </w:pPr>
            <w:r w:rsidRPr="007E246D">
              <w:rPr>
                <w:rFonts w:ascii="Calibri" w:eastAsia="Aptos" w:hAnsi="Calibri" w:cs="Calibri"/>
                <w:b/>
                <w:bCs/>
                <w:sz w:val="24"/>
                <w:szCs w:val="24"/>
              </w:rPr>
              <w:t>Slide 10:</w:t>
            </w:r>
            <w:r w:rsidRPr="007E246D">
              <w:rPr>
                <w:rFonts w:ascii="Calibri" w:eastAsia="Aptos" w:hAnsi="Calibri" w:cs="Calibri"/>
                <w:sz w:val="24"/>
                <w:szCs w:val="24"/>
              </w:rPr>
              <w:t xml:space="preserve"> Selections for CFSS and Rule 185 were updated to reflect current </w:t>
            </w:r>
            <w:proofErr w:type="spellStart"/>
            <w:r w:rsidRPr="007E246D">
              <w:rPr>
                <w:rFonts w:ascii="Calibri" w:eastAsia="Aptos" w:hAnsi="Calibri" w:cs="Calibri"/>
                <w:sz w:val="24"/>
                <w:szCs w:val="24"/>
              </w:rPr>
              <w:t>MnCHOICES</w:t>
            </w:r>
            <w:proofErr w:type="spellEnd"/>
            <w:r w:rsidRPr="007E246D">
              <w:rPr>
                <w:rFonts w:ascii="Calibri" w:eastAsia="Aptos" w:hAnsi="Calibri" w:cs="Calibri"/>
                <w:sz w:val="24"/>
                <w:szCs w:val="24"/>
              </w:rPr>
              <w:t xml:space="preserve"> functionality. </w:t>
            </w:r>
          </w:p>
          <w:p w14:paraId="197FA2CF" w14:textId="77777777" w:rsidR="007E246D" w:rsidRPr="007E246D" w:rsidRDefault="007E246D" w:rsidP="007E246D">
            <w:pPr>
              <w:numPr>
                <w:ilvl w:val="2"/>
                <w:numId w:val="27"/>
              </w:numPr>
              <w:spacing w:after="240"/>
              <w:contextualSpacing/>
              <w:rPr>
                <w:rFonts w:ascii="Calibri" w:eastAsia="Aptos" w:hAnsi="Calibri" w:cs="Calibri"/>
                <w:sz w:val="24"/>
                <w:szCs w:val="24"/>
              </w:rPr>
            </w:pPr>
            <w:r w:rsidRPr="007E246D">
              <w:rPr>
                <w:rFonts w:ascii="Calibri" w:eastAsia="Aptos" w:hAnsi="Calibri" w:cs="Calibri"/>
                <w:sz w:val="24"/>
                <w:szCs w:val="24"/>
              </w:rPr>
              <w:lastRenderedPageBreak/>
              <w:t>CFSS: For the statement – “If I am eligible for both Community First Services &amp; Supports (CFSS) and an Alternative Care/waiver program I choose: To use all of my CFSS services in addition to other services/supports as written in my plan.” – what displays when yes or no are selected are provided.</w:t>
            </w:r>
          </w:p>
          <w:p w14:paraId="509592E6" w14:textId="77777777" w:rsidR="007E246D" w:rsidRPr="007E246D" w:rsidRDefault="007E246D" w:rsidP="007E246D">
            <w:pPr>
              <w:numPr>
                <w:ilvl w:val="2"/>
                <w:numId w:val="27"/>
              </w:numPr>
              <w:spacing w:after="240"/>
              <w:contextualSpacing/>
              <w:rPr>
                <w:rFonts w:ascii="Calibri" w:eastAsia="Aptos" w:hAnsi="Calibri" w:cs="Calibri"/>
                <w:sz w:val="24"/>
                <w:szCs w:val="24"/>
              </w:rPr>
            </w:pPr>
            <w:r w:rsidRPr="007E246D">
              <w:rPr>
                <w:rFonts w:ascii="Calibri" w:eastAsia="Aptos" w:hAnsi="Calibri" w:cs="Calibri"/>
                <w:sz w:val="24"/>
                <w:szCs w:val="24"/>
              </w:rPr>
              <w:t xml:space="preserve">Rule 185: The heading was updated to read “I choose to waive this year’s annual </w:t>
            </w:r>
            <w:proofErr w:type="spellStart"/>
            <w:r w:rsidRPr="007E246D">
              <w:rPr>
                <w:rFonts w:ascii="Calibri" w:eastAsia="Aptos" w:hAnsi="Calibri" w:cs="Calibri"/>
                <w:sz w:val="24"/>
                <w:szCs w:val="24"/>
              </w:rPr>
              <w:t>MnCHOICES</w:t>
            </w:r>
            <w:proofErr w:type="spellEnd"/>
            <w:r w:rsidRPr="007E246D">
              <w:rPr>
                <w:rFonts w:ascii="Calibri" w:eastAsia="Aptos" w:hAnsi="Calibri" w:cs="Calibri"/>
                <w:sz w:val="24"/>
                <w:szCs w:val="24"/>
              </w:rPr>
              <w:t xml:space="preserve"> reassessment” thus the selection “I choose to waive this year’s annual </w:t>
            </w:r>
            <w:proofErr w:type="spellStart"/>
            <w:r w:rsidRPr="007E246D">
              <w:rPr>
                <w:rFonts w:ascii="Calibri" w:eastAsia="Aptos" w:hAnsi="Calibri" w:cs="Calibri"/>
                <w:sz w:val="24"/>
                <w:szCs w:val="24"/>
              </w:rPr>
              <w:t>MnCHOICES</w:t>
            </w:r>
            <w:proofErr w:type="spellEnd"/>
            <w:r w:rsidRPr="007E246D">
              <w:rPr>
                <w:rFonts w:ascii="Calibri" w:eastAsia="Aptos" w:hAnsi="Calibri" w:cs="Calibri"/>
                <w:sz w:val="24"/>
                <w:szCs w:val="24"/>
              </w:rPr>
              <w:t xml:space="preserve"> reassessment” was removed.</w:t>
            </w:r>
          </w:p>
          <w:p w14:paraId="15316822" w14:textId="77777777" w:rsidR="007E246D" w:rsidRPr="007E246D" w:rsidRDefault="007E246D" w:rsidP="007E246D">
            <w:pPr>
              <w:numPr>
                <w:ilvl w:val="0"/>
                <w:numId w:val="27"/>
              </w:numPr>
              <w:spacing w:after="240"/>
              <w:contextualSpacing/>
              <w:rPr>
                <w:rFonts w:ascii="Calibri" w:eastAsia="Aptos" w:hAnsi="Calibri" w:cs="Calibri"/>
                <w:b/>
                <w:bCs/>
                <w:sz w:val="24"/>
                <w:szCs w:val="24"/>
              </w:rPr>
            </w:pPr>
            <w:bookmarkStart w:id="33" w:name="_Hlk200952093"/>
            <w:bookmarkEnd w:id="32"/>
            <w:r w:rsidRPr="007E246D">
              <w:rPr>
                <w:rFonts w:ascii="Calibri" w:eastAsia="Aptos" w:hAnsi="Calibri" w:cs="Calibri"/>
                <w:b/>
                <w:bCs/>
                <w:sz w:val="24"/>
                <w:szCs w:val="24"/>
              </w:rPr>
              <w:t xml:space="preserve">New Mentor Training (MNCH9000) module 8, </w:t>
            </w:r>
            <w:proofErr w:type="spellStart"/>
            <w:r w:rsidRPr="007E246D">
              <w:rPr>
                <w:rFonts w:ascii="Calibri" w:eastAsia="Aptos" w:hAnsi="Calibri" w:cs="Calibri"/>
                <w:b/>
                <w:bCs/>
                <w:sz w:val="24"/>
                <w:szCs w:val="24"/>
              </w:rPr>
              <w:t>MnCHOICES</w:t>
            </w:r>
            <w:proofErr w:type="spellEnd"/>
            <w:r w:rsidRPr="007E246D">
              <w:rPr>
                <w:rFonts w:ascii="Calibri" w:eastAsia="Aptos" w:hAnsi="Calibri" w:cs="Calibri"/>
                <w:b/>
                <w:bCs/>
                <w:sz w:val="24"/>
                <w:szCs w:val="24"/>
              </w:rPr>
              <w:t xml:space="preserve"> and policy: </w:t>
            </w:r>
            <w:r w:rsidRPr="007E246D">
              <w:rPr>
                <w:rFonts w:ascii="Calibri" w:eastAsia="Aptos" w:hAnsi="Calibri" w:cs="Calibri"/>
                <w:sz w:val="24"/>
                <w:szCs w:val="24"/>
              </w:rPr>
              <w:t>(Published date 6/3/2025)</w:t>
            </w:r>
          </w:p>
          <w:p w14:paraId="2374AD61" w14:textId="77777777" w:rsidR="007E246D" w:rsidRPr="007E246D" w:rsidRDefault="007E246D" w:rsidP="007E246D">
            <w:pPr>
              <w:numPr>
                <w:ilvl w:val="1"/>
                <w:numId w:val="27"/>
              </w:numPr>
              <w:spacing w:after="240"/>
              <w:contextualSpacing/>
              <w:rPr>
                <w:rFonts w:ascii="Calibri" w:eastAsia="Aptos" w:hAnsi="Calibri" w:cs="Calibri"/>
                <w:sz w:val="24"/>
                <w:szCs w:val="24"/>
              </w:rPr>
            </w:pPr>
            <w:r w:rsidRPr="007E246D">
              <w:rPr>
                <w:rFonts w:ascii="Calibri" w:eastAsia="Aptos" w:hAnsi="Calibri" w:cs="Calibri"/>
                <w:sz w:val="24"/>
                <w:szCs w:val="24"/>
              </w:rPr>
              <w:t>Removed Policy Quest references and replaced them with CBSM page references to:</w:t>
            </w:r>
            <w:r w:rsidRPr="007E246D">
              <w:rPr>
                <w:rFonts w:ascii="Calibri" w:eastAsia="Aptos" w:hAnsi="Calibri" w:cs="Calibri"/>
                <w:color w:val="003572"/>
                <w:sz w:val="24"/>
                <w:szCs w:val="24"/>
              </w:rPr>
              <w:t xml:space="preserve"> </w:t>
            </w:r>
          </w:p>
          <w:p w14:paraId="4E2C3196" w14:textId="77777777" w:rsidR="007E246D" w:rsidRPr="007E246D" w:rsidRDefault="007E246D" w:rsidP="007E246D">
            <w:pPr>
              <w:numPr>
                <w:ilvl w:val="2"/>
                <w:numId w:val="27"/>
              </w:numPr>
              <w:spacing w:after="240"/>
              <w:contextualSpacing/>
              <w:rPr>
                <w:rFonts w:ascii="Calibri" w:eastAsia="Aptos" w:hAnsi="Calibri" w:cs="Calibri"/>
                <w:sz w:val="24"/>
                <w:szCs w:val="24"/>
              </w:rPr>
            </w:pPr>
            <w:hyperlink r:id="rId15" w:history="1">
              <w:r w:rsidRPr="007E246D">
                <w:rPr>
                  <w:rFonts w:ascii="Calibri" w:eastAsia="Aptos" w:hAnsi="Calibri" w:cs="Calibri"/>
                  <w:color w:val="467886"/>
                  <w:sz w:val="24"/>
                  <w:szCs w:val="24"/>
                  <w:u w:val="single"/>
                </w:rPr>
                <w:t>CBSM- Documents for LTSS assessment, eligibility and support planning</w:t>
              </w:r>
            </w:hyperlink>
            <w:r w:rsidRPr="007E246D">
              <w:rPr>
                <w:rFonts w:ascii="Calibri" w:eastAsia="Aptos" w:hAnsi="Calibri" w:cs="Calibri"/>
                <w:sz w:val="24"/>
                <w:szCs w:val="24"/>
              </w:rPr>
              <w:t>.</w:t>
            </w:r>
          </w:p>
          <w:p w14:paraId="10772F0C" w14:textId="77777777" w:rsidR="007E246D" w:rsidRPr="007E246D" w:rsidRDefault="007E246D" w:rsidP="007E246D">
            <w:pPr>
              <w:numPr>
                <w:ilvl w:val="2"/>
                <w:numId w:val="27"/>
              </w:numPr>
              <w:spacing w:after="240"/>
              <w:contextualSpacing/>
              <w:rPr>
                <w:rFonts w:ascii="Calibri" w:eastAsia="Aptos" w:hAnsi="Calibri" w:cs="Calibri"/>
                <w:sz w:val="24"/>
                <w:szCs w:val="24"/>
              </w:rPr>
            </w:pPr>
            <w:hyperlink r:id="rId16" w:history="1">
              <w:r w:rsidRPr="007E246D">
                <w:rPr>
                  <w:rFonts w:ascii="Calibri" w:eastAsia="Aptos" w:hAnsi="Calibri" w:cs="Calibri"/>
                  <w:color w:val="467886"/>
                  <w:sz w:val="24"/>
                  <w:szCs w:val="24"/>
                  <w:u w:val="single"/>
                </w:rPr>
                <w:t xml:space="preserve">CBSM - Documents produced within the </w:t>
              </w:r>
              <w:proofErr w:type="spellStart"/>
              <w:r w:rsidRPr="007E246D">
                <w:rPr>
                  <w:rFonts w:ascii="Calibri" w:eastAsia="Aptos" w:hAnsi="Calibri" w:cs="Calibri"/>
                  <w:color w:val="467886"/>
                  <w:sz w:val="24"/>
                  <w:szCs w:val="24"/>
                  <w:u w:val="single"/>
                </w:rPr>
                <w:t>MnCHOICES</w:t>
              </w:r>
              <w:proofErr w:type="spellEnd"/>
              <w:r w:rsidRPr="007E246D">
                <w:rPr>
                  <w:rFonts w:ascii="Calibri" w:eastAsia="Aptos" w:hAnsi="Calibri" w:cs="Calibri"/>
                  <w:color w:val="467886"/>
                  <w:sz w:val="24"/>
                  <w:szCs w:val="24"/>
                  <w:u w:val="single"/>
                </w:rPr>
                <w:t xml:space="preserve"> Application</w:t>
              </w:r>
            </w:hyperlink>
            <w:r w:rsidRPr="007E246D">
              <w:rPr>
                <w:rFonts w:ascii="Calibri" w:eastAsia="Aptos" w:hAnsi="Calibri" w:cs="Calibri"/>
                <w:sz w:val="24"/>
                <w:szCs w:val="24"/>
              </w:rPr>
              <w:t xml:space="preserve">. </w:t>
            </w:r>
          </w:p>
          <w:p w14:paraId="475493E2" w14:textId="77777777" w:rsidR="007E246D" w:rsidRPr="007E246D" w:rsidRDefault="007E246D" w:rsidP="007E246D">
            <w:pPr>
              <w:numPr>
                <w:ilvl w:val="0"/>
                <w:numId w:val="27"/>
              </w:numPr>
              <w:spacing w:after="240"/>
              <w:contextualSpacing/>
              <w:rPr>
                <w:rFonts w:ascii="Calibri" w:eastAsia="Aptos" w:hAnsi="Calibri" w:cs="Calibri"/>
                <w:b/>
                <w:bCs/>
                <w:sz w:val="24"/>
                <w:szCs w:val="24"/>
              </w:rPr>
            </w:pPr>
            <w:proofErr w:type="spellStart"/>
            <w:r w:rsidRPr="007E246D">
              <w:rPr>
                <w:rFonts w:ascii="Calibri" w:eastAsia="Aptos" w:hAnsi="Calibri" w:cs="Calibri"/>
                <w:b/>
                <w:bCs/>
                <w:sz w:val="24"/>
                <w:szCs w:val="24"/>
              </w:rPr>
              <w:t>MnCAT</w:t>
            </w:r>
            <w:proofErr w:type="spellEnd"/>
            <w:r w:rsidRPr="007E246D">
              <w:rPr>
                <w:rFonts w:ascii="Calibri" w:eastAsia="Aptos" w:hAnsi="Calibri" w:cs="Calibri"/>
                <w:b/>
                <w:bCs/>
                <w:sz w:val="24"/>
                <w:szCs w:val="24"/>
              </w:rPr>
              <w:t xml:space="preserve"> Step 1, Course 1 (MNCH103/MNCH100a) module 4, Cultural responsiveness and person-centeredness: </w:t>
            </w:r>
            <w:r w:rsidRPr="007E246D">
              <w:rPr>
                <w:rFonts w:ascii="Calibri" w:eastAsia="Aptos" w:hAnsi="Calibri" w:cs="Calibri"/>
                <w:sz w:val="24"/>
                <w:szCs w:val="24"/>
              </w:rPr>
              <w:t>(Published date 6/10/2025)</w:t>
            </w:r>
          </w:p>
          <w:p w14:paraId="12BA2B9B" w14:textId="77777777" w:rsidR="007E246D" w:rsidRPr="007E246D" w:rsidRDefault="007E246D" w:rsidP="007E246D">
            <w:pPr>
              <w:numPr>
                <w:ilvl w:val="1"/>
                <w:numId w:val="27"/>
              </w:numPr>
              <w:spacing w:after="240"/>
              <w:contextualSpacing/>
              <w:rPr>
                <w:rFonts w:ascii="Calibri" w:eastAsia="Aptos" w:hAnsi="Calibri" w:cs="Calibri"/>
                <w:sz w:val="24"/>
                <w:szCs w:val="24"/>
              </w:rPr>
            </w:pPr>
            <w:r w:rsidRPr="007E246D">
              <w:rPr>
                <w:rFonts w:ascii="Calibri" w:eastAsia="Aptos" w:hAnsi="Calibri" w:cs="Calibri"/>
                <w:b/>
                <w:bCs/>
                <w:sz w:val="24"/>
                <w:szCs w:val="24"/>
              </w:rPr>
              <w:t>Slide 2:</w:t>
            </w:r>
            <w:r w:rsidRPr="007E246D">
              <w:rPr>
                <w:rFonts w:ascii="Calibri" w:eastAsia="Aptos" w:hAnsi="Calibri" w:cs="Calibri"/>
                <w:sz w:val="24"/>
                <w:szCs w:val="24"/>
              </w:rPr>
              <w:t xml:space="preserve"> Updated working with interpreters.</w:t>
            </w:r>
          </w:p>
          <w:p w14:paraId="0B279F5F" w14:textId="77777777" w:rsidR="007E246D" w:rsidRPr="007E246D" w:rsidRDefault="007E246D" w:rsidP="007E246D">
            <w:pPr>
              <w:numPr>
                <w:ilvl w:val="1"/>
                <w:numId w:val="27"/>
              </w:numPr>
              <w:spacing w:after="240"/>
              <w:contextualSpacing/>
              <w:rPr>
                <w:rFonts w:ascii="Calibri" w:eastAsia="Aptos" w:hAnsi="Calibri" w:cs="Calibri"/>
                <w:sz w:val="24"/>
                <w:szCs w:val="24"/>
              </w:rPr>
            </w:pPr>
            <w:r w:rsidRPr="007E246D">
              <w:rPr>
                <w:rFonts w:ascii="Calibri" w:eastAsia="Aptos" w:hAnsi="Calibri" w:cs="Calibri"/>
                <w:b/>
                <w:bCs/>
                <w:sz w:val="24"/>
                <w:szCs w:val="24"/>
              </w:rPr>
              <w:t>Slide 4:</w:t>
            </w:r>
            <w:r w:rsidRPr="007E246D">
              <w:rPr>
                <w:rFonts w:ascii="Calibri" w:eastAsia="Aptos" w:hAnsi="Calibri" w:cs="Calibri"/>
                <w:sz w:val="24"/>
                <w:szCs w:val="24"/>
              </w:rPr>
              <w:t xml:space="preserve"> Updated culture examples to read “May include race, gender, economic class, sexual orientation, physical ability, religion, language, age, national identity, religion or other social communities.”</w:t>
            </w:r>
          </w:p>
          <w:p w14:paraId="0A19AC9F" w14:textId="77777777" w:rsidR="007E246D" w:rsidRPr="007E246D" w:rsidRDefault="007E246D" w:rsidP="007E246D">
            <w:pPr>
              <w:numPr>
                <w:ilvl w:val="1"/>
                <w:numId w:val="27"/>
              </w:numPr>
              <w:spacing w:after="240"/>
              <w:contextualSpacing/>
              <w:rPr>
                <w:rFonts w:ascii="Calibri" w:eastAsia="Aptos" w:hAnsi="Calibri" w:cs="Calibri"/>
                <w:sz w:val="24"/>
                <w:szCs w:val="24"/>
              </w:rPr>
            </w:pPr>
            <w:r w:rsidRPr="007E246D">
              <w:rPr>
                <w:rFonts w:ascii="Calibri" w:eastAsia="Aptos" w:hAnsi="Calibri" w:cs="Calibri"/>
                <w:b/>
                <w:bCs/>
                <w:sz w:val="24"/>
                <w:szCs w:val="24"/>
              </w:rPr>
              <w:t>Slide 12:</w:t>
            </w:r>
            <w:r w:rsidRPr="007E246D">
              <w:rPr>
                <w:rFonts w:ascii="Calibri" w:eastAsia="Aptos" w:hAnsi="Calibri" w:cs="Calibri"/>
                <w:sz w:val="24"/>
                <w:szCs w:val="24"/>
              </w:rPr>
              <w:t xml:space="preserve"> Clarified language.</w:t>
            </w:r>
          </w:p>
          <w:p w14:paraId="16001094" w14:textId="77777777" w:rsidR="007E246D" w:rsidRPr="007E246D" w:rsidRDefault="007E246D" w:rsidP="007E246D">
            <w:pPr>
              <w:numPr>
                <w:ilvl w:val="1"/>
                <w:numId w:val="27"/>
              </w:numPr>
              <w:spacing w:after="240"/>
              <w:contextualSpacing/>
              <w:rPr>
                <w:rFonts w:ascii="Calibri" w:eastAsia="Aptos" w:hAnsi="Calibri" w:cs="Calibri"/>
                <w:sz w:val="24"/>
                <w:szCs w:val="24"/>
              </w:rPr>
            </w:pPr>
            <w:r w:rsidRPr="007E246D">
              <w:rPr>
                <w:rFonts w:ascii="Calibri" w:eastAsia="Aptos" w:hAnsi="Calibri" w:cs="Calibri"/>
                <w:b/>
                <w:bCs/>
                <w:sz w:val="24"/>
                <w:szCs w:val="24"/>
              </w:rPr>
              <w:t>Slides 15 &amp; 16:</w:t>
            </w:r>
            <w:r w:rsidRPr="007E246D">
              <w:rPr>
                <w:rFonts w:ascii="Calibri" w:eastAsia="Aptos" w:hAnsi="Calibri" w:cs="Calibri"/>
                <w:sz w:val="24"/>
                <w:szCs w:val="24"/>
              </w:rPr>
              <w:t xml:space="preserve"> Removed, outdated.</w:t>
            </w:r>
          </w:p>
          <w:p w14:paraId="1B88B5D1" w14:textId="77777777" w:rsidR="007E246D" w:rsidRPr="007E246D" w:rsidRDefault="007E246D" w:rsidP="007E246D">
            <w:pPr>
              <w:numPr>
                <w:ilvl w:val="1"/>
                <w:numId w:val="27"/>
              </w:numPr>
              <w:spacing w:after="240"/>
              <w:contextualSpacing/>
              <w:rPr>
                <w:rFonts w:ascii="Calibri" w:eastAsia="Aptos" w:hAnsi="Calibri" w:cs="Calibri"/>
                <w:sz w:val="24"/>
                <w:szCs w:val="24"/>
              </w:rPr>
            </w:pPr>
            <w:r w:rsidRPr="007E246D">
              <w:rPr>
                <w:rFonts w:ascii="Calibri" w:eastAsia="Aptos" w:hAnsi="Calibri" w:cs="Calibri"/>
                <w:b/>
                <w:bCs/>
                <w:sz w:val="24"/>
                <w:szCs w:val="24"/>
              </w:rPr>
              <w:t>Slide 17</w:t>
            </w:r>
            <w:r w:rsidRPr="007E246D">
              <w:rPr>
                <w:rFonts w:ascii="Calibri" w:eastAsia="Aptos" w:hAnsi="Calibri" w:cs="Calibri"/>
                <w:sz w:val="24"/>
                <w:szCs w:val="24"/>
              </w:rPr>
              <w:t xml:space="preserve">: Updated which </w:t>
            </w:r>
            <w:proofErr w:type="gramStart"/>
            <w:r w:rsidRPr="007E246D">
              <w:rPr>
                <w:rFonts w:ascii="Calibri" w:eastAsia="Aptos" w:hAnsi="Calibri" w:cs="Calibri"/>
                <w:sz w:val="24"/>
                <w:szCs w:val="24"/>
              </w:rPr>
              <w:t>review</w:t>
            </w:r>
            <w:proofErr w:type="gramEnd"/>
            <w:r w:rsidRPr="007E246D">
              <w:rPr>
                <w:rFonts w:ascii="Calibri" w:eastAsia="Aptos" w:hAnsi="Calibri" w:cs="Calibri"/>
                <w:sz w:val="24"/>
                <w:szCs w:val="24"/>
              </w:rPr>
              <w:t xml:space="preserve"> disparities for people with disabilities.</w:t>
            </w:r>
          </w:p>
          <w:p w14:paraId="66B3C14E" w14:textId="77777777" w:rsidR="007E246D" w:rsidRPr="007E246D" w:rsidRDefault="007E246D" w:rsidP="007E246D">
            <w:pPr>
              <w:numPr>
                <w:ilvl w:val="1"/>
                <w:numId w:val="27"/>
              </w:numPr>
              <w:spacing w:after="240"/>
              <w:contextualSpacing/>
              <w:rPr>
                <w:rFonts w:ascii="Calibri" w:eastAsia="Aptos" w:hAnsi="Calibri" w:cs="Calibri"/>
                <w:sz w:val="24"/>
                <w:szCs w:val="24"/>
              </w:rPr>
            </w:pPr>
            <w:r w:rsidRPr="007E246D">
              <w:rPr>
                <w:rFonts w:ascii="Calibri" w:eastAsia="Aptos" w:hAnsi="Calibri" w:cs="Calibri"/>
                <w:b/>
                <w:bCs/>
                <w:sz w:val="24"/>
                <w:szCs w:val="24"/>
              </w:rPr>
              <w:t>Slide 18 to 22:</w:t>
            </w:r>
            <w:r w:rsidRPr="007E246D">
              <w:rPr>
                <w:rFonts w:ascii="Calibri" w:eastAsia="Aptos" w:hAnsi="Calibri" w:cs="Calibri"/>
                <w:sz w:val="24"/>
                <w:szCs w:val="24"/>
              </w:rPr>
              <w:t xml:space="preserve"> reviewing the resource </w:t>
            </w:r>
            <w:proofErr w:type="spellStart"/>
            <w:r w:rsidRPr="007E246D">
              <w:rPr>
                <w:rFonts w:ascii="Calibri" w:eastAsia="Aptos" w:hAnsi="Calibri" w:cs="Calibri"/>
                <w:sz w:val="24"/>
                <w:szCs w:val="24"/>
              </w:rPr>
              <w:t>MnCHOICES</w:t>
            </w:r>
            <w:proofErr w:type="spellEnd"/>
            <w:r w:rsidRPr="007E246D">
              <w:rPr>
                <w:rFonts w:ascii="Calibri" w:eastAsia="Aptos" w:hAnsi="Calibri" w:cs="Calibri"/>
                <w:sz w:val="24"/>
                <w:szCs w:val="24"/>
              </w:rPr>
              <w:t xml:space="preserve"> Certified Assessor Resource: Guide for Working with Interpreters (DHS-6791T-ENG) </w:t>
            </w:r>
          </w:p>
          <w:p w14:paraId="190BB7E3" w14:textId="77777777" w:rsidR="007E246D" w:rsidRPr="007E246D" w:rsidRDefault="007E246D" w:rsidP="007E246D">
            <w:pPr>
              <w:numPr>
                <w:ilvl w:val="1"/>
                <w:numId w:val="27"/>
              </w:numPr>
              <w:spacing w:after="240"/>
              <w:contextualSpacing/>
              <w:rPr>
                <w:rFonts w:ascii="Calibri" w:eastAsia="Aptos" w:hAnsi="Calibri" w:cs="Calibri"/>
                <w:sz w:val="24"/>
                <w:szCs w:val="24"/>
              </w:rPr>
            </w:pPr>
            <w:r w:rsidRPr="007E246D">
              <w:rPr>
                <w:rFonts w:ascii="Calibri" w:eastAsia="Aptos" w:hAnsi="Calibri" w:cs="Calibri"/>
                <w:b/>
                <w:bCs/>
                <w:sz w:val="24"/>
                <w:szCs w:val="24"/>
              </w:rPr>
              <w:t>Slide 28:</w:t>
            </w:r>
            <w:r w:rsidRPr="007E246D">
              <w:rPr>
                <w:rFonts w:ascii="Calibri" w:eastAsia="Aptos" w:hAnsi="Calibri" w:cs="Calibri"/>
                <w:sz w:val="24"/>
                <w:szCs w:val="24"/>
              </w:rPr>
              <w:t xml:space="preserve"> Updated the language to match slide 18.</w:t>
            </w:r>
          </w:p>
          <w:p w14:paraId="719A3E2D" w14:textId="77777777" w:rsidR="007E246D" w:rsidRPr="007E246D" w:rsidRDefault="007E246D" w:rsidP="007E246D">
            <w:pPr>
              <w:numPr>
                <w:ilvl w:val="0"/>
                <w:numId w:val="27"/>
              </w:numPr>
              <w:spacing w:after="240"/>
              <w:contextualSpacing/>
              <w:rPr>
                <w:rFonts w:ascii="Calibri" w:eastAsia="Aptos" w:hAnsi="Calibri" w:cs="Calibri"/>
                <w:b/>
                <w:bCs/>
                <w:sz w:val="24"/>
                <w:szCs w:val="24"/>
              </w:rPr>
            </w:pPr>
            <w:proofErr w:type="spellStart"/>
            <w:r w:rsidRPr="007E246D">
              <w:rPr>
                <w:rFonts w:ascii="Calibri" w:eastAsia="Aptos" w:hAnsi="Calibri" w:cs="Calibri"/>
                <w:b/>
                <w:bCs/>
                <w:sz w:val="24"/>
                <w:szCs w:val="24"/>
              </w:rPr>
              <w:t>MnCAT</w:t>
            </w:r>
            <w:proofErr w:type="spellEnd"/>
            <w:r w:rsidRPr="007E246D">
              <w:rPr>
                <w:rFonts w:ascii="Calibri" w:eastAsia="Aptos" w:hAnsi="Calibri" w:cs="Calibri"/>
                <w:b/>
                <w:bCs/>
                <w:sz w:val="24"/>
                <w:szCs w:val="24"/>
              </w:rPr>
              <w:t xml:space="preserve"> Step 1, Course 3 (MNCH103/MNCH100a) module 1, Introduction to Conversational Interview: </w:t>
            </w:r>
            <w:r w:rsidRPr="007E246D">
              <w:rPr>
                <w:rFonts w:ascii="Calibri" w:eastAsia="Aptos" w:hAnsi="Calibri" w:cs="Calibri"/>
                <w:sz w:val="24"/>
                <w:szCs w:val="24"/>
              </w:rPr>
              <w:t>(Published date 5/30/2025)</w:t>
            </w:r>
          </w:p>
          <w:p w14:paraId="455045D3" w14:textId="77777777" w:rsidR="007E246D" w:rsidRPr="007E246D" w:rsidRDefault="007E246D" w:rsidP="007E246D">
            <w:pPr>
              <w:numPr>
                <w:ilvl w:val="1"/>
                <w:numId w:val="27"/>
              </w:numPr>
              <w:spacing w:after="240"/>
              <w:contextualSpacing/>
              <w:rPr>
                <w:rFonts w:ascii="Calibri" w:eastAsia="Aptos" w:hAnsi="Calibri" w:cs="Calibri"/>
                <w:sz w:val="24"/>
                <w:szCs w:val="24"/>
              </w:rPr>
            </w:pPr>
            <w:r w:rsidRPr="007E246D">
              <w:rPr>
                <w:rFonts w:ascii="Calibri" w:eastAsia="Aptos" w:hAnsi="Calibri" w:cs="Calibri"/>
                <w:b/>
                <w:bCs/>
                <w:sz w:val="24"/>
                <w:szCs w:val="24"/>
              </w:rPr>
              <w:t>Slide 8:</w:t>
            </w:r>
            <w:r w:rsidRPr="007E246D">
              <w:rPr>
                <w:rFonts w:ascii="Calibri" w:eastAsia="Aptos" w:hAnsi="Calibri" w:cs="Calibri"/>
                <w:sz w:val="24"/>
                <w:szCs w:val="24"/>
              </w:rPr>
              <w:t xml:space="preserve"> Added “Refer to: </w:t>
            </w:r>
            <w:hyperlink r:id="rId17" w:history="1">
              <w:proofErr w:type="spellStart"/>
              <w:r w:rsidRPr="007E246D">
                <w:rPr>
                  <w:rFonts w:ascii="Calibri" w:eastAsia="Aptos" w:hAnsi="Calibri" w:cs="Calibri"/>
                  <w:color w:val="467886"/>
                  <w:sz w:val="24"/>
                  <w:szCs w:val="24"/>
                  <w:u w:val="single"/>
                </w:rPr>
                <w:t>MnCHOICES</w:t>
              </w:r>
              <w:proofErr w:type="spellEnd"/>
              <w:r w:rsidRPr="007E246D">
                <w:rPr>
                  <w:rFonts w:ascii="Calibri" w:eastAsia="Aptos" w:hAnsi="Calibri" w:cs="Calibri"/>
                  <w:color w:val="467886"/>
                  <w:sz w:val="24"/>
                  <w:szCs w:val="24"/>
                  <w:u w:val="single"/>
                </w:rPr>
                <w:t xml:space="preserve"> Certified Assessor Resource: Guide for Working with Interpreters (DHS-6791T-ENG)</w:t>
              </w:r>
            </w:hyperlink>
            <w:r w:rsidRPr="007E246D">
              <w:rPr>
                <w:rFonts w:ascii="Calibri" w:eastAsia="Aptos" w:hAnsi="Calibri" w:cs="Calibri"/>
                <w:sz w:val="24"/>
                <w:szCs w:val="24"/>
              </w:rPr>
              <w:t xml:space="preserve">.” </w:t>
            </w:r>
          </w:p>
          <w:p w14:paraId="339384B2" w14:textId="77777777" w:rsidR="007E246D" w:rsidRPr="007E246D" w:rsidRDefault="007E246D" w:rsidP="007E246D">
            <w:pPr>
              <w:numPr>
                <w:ilvl w:val="0"/>
                <w:numId w:val="27"/>
              </w:numPr>
              <w:spacing w:after="240"/>
              <w:contextualSpacing/>
              <w:rPr>
                <w:rFonts w:ascii="Calibri" w:eastAsia="Aptos" w:hAnsi="Calibri" w:cs="Calibri"/>
                <w:b/>
                <w:bCs/>
                <w:sz w:val="24"/>
                <w:szCs w:val="24"/>
              </w:rPr>
            </w:pPr>
            <w:proofErr w:type="spellStart"/>
            <w:r w:rsidRPr="007E246D">
              <w:rPr>
                <w:rFonts w:ascii="Calibri" w:eastAsia="Aptos" w:hAnsi="Calibri" w:cs="Calibri"/>
                <w:b/>
                <w:bCs/>
                <w:sz w:val="24"/>
                <w:szCs w:val="24"/>
              </w:rPr>
              <w:t>MnCAT</w:t>
            </w:r>
            <w:proofErr w:type="spellEnd"/>
            <w:r w:rsidRPr="007E246D">
              <w:rPr>
                <w:rFonts w:ascii="Calibri" w:eastAsia="Aptos" w:hAnsi="Calibri" w:cs="Calibri"/>
                <w:b/>
                <w:bCs/>
                <w:sz w:val="24"/>
                <w:szCs w:val="24"/>
              </w:rPr>
              <w:t xml:space="preserve"> Step 1, Course 3 (MNCH103/MNCH100a) module 3, People who do not use language to communicate: </w:t>
            </w:r>
            <w:r w:rsidRPr="007E246D">
              <w:rPr>
                <w:rFonts w:ascii="Calibri" w:eastAsia="Aptos" w:hAnsi="Calibri" w:cs="Calibri"/>
                <w:sz w:val="24"/>
                <w:szCs w:val="24"/>
              </w:rPr>
              <w:t>(Published date 6/3/2025)</w:t>
            </w:r>
          </w:p>
          <w:p w14:paraId="3D5680B9" w14:textId="77777777" w:rsidR="007E246D" w:rsidRPr="007E246D" w:rsidRDefault="007E246D" w:rsidP="007E246D">
            <w:pPr>
              <w:numPr>
                <w:ilvl w:val="1"/>
                <w:numId w:val="27"/>
              </w:numPr>
              <w:spacing w:after="240"/>
              <w:contextualSpacing/>
              <w:rPr>
                <w:rFonts w:ascii="Calibri" w:eastAsia="Aptos" w:hAnsi="Calibri" w:cs="Calibri"/>
                <w:sz w:val="24"/>
                <w:szCs w:val="24"/>
              </w:rPr>
            </w:pPr>
            <w:r w:rsidRPr="007E246D">
              <w:rPr>
                <w:rFonts w:ascii="Calibri" w:eastAsia="Aptos" w:hAnsi="Calibri" w:cs="Calibri"/>
                <w:sz w:val="24"/>
                <w:szCs w:val="24"/>
              </w:rPr>
              <w:t>Added “Identify the primary language the person understands when listening to another person. Schedule an interpreter when English is not the primary language.”</w:t>
            </w:r>
          </w:p>
          <w:p w14:paraId="3A950DCD" w14:textId="77777777" w:rsidR="007E246D" w:rsidRPr="007E246D" w:rsidRDefault="007E246D" w:rsidP="007E246D">
            <w:pPr>
              <w:numPr>
                <w:ilvl w:val="1"/>
                <w:numId w:val="27"/>
              </w:numPr>
              <w:spacing w:after="240"/>
              <w:contextualSpacing/>
              <w:rPr>
                <w:rFonts w:ascii="Calibri" w:eastAsia="Aptos" w:hAnsi="Calibri" w:cs="Calibri"/>
                <w:sz w:val="24"/>
                <w:szCs w:val="24"/>
              </w:rPr>
            </w:pPr>
            <w:r w:rsidRPr="007E246D">
              <w:rPr>
                <w:rFonts w:ascii="Calibri" w:eastAsia="Aptos" w:hAnsi="Calibri" w:cs="Calibri"/>
                <w:sz w:val="24"/>
                <w:szCs w:val="24"/>
              </w:rPr>
              <w:t xml:space="preserve">Added “Assume the person understands you and talk directly to the person, even when an interpreter is present.” </w:t>
            </w:r>
          </w:p>
          <w:bookmarkEnd w:id="33"/>
          <w:bookmarkEnd w:id="30"/>
          <w:p w14:paraId="7051FB7E" w14:textId="77777777" w:rsidR="0074453E" w:rsidRPr="007E4567" w:rsidRDefault="0074453E" w:rsidP="0074453E">
            <w:pPr>
              <w:rPr>
                <w:rFonts w:cstheme="minorHAnsi"/>
                <w:sz w:val="24"/>
                <w:szCs w:val="24"/>
              </w:rPr>
            </w:pPr>
          </w:p>
          <w:p w14:paraId="1429F495" w14:textId="77777777" w:rsidR="0074453E" w:rsidRPr="00C30B6E" w:rsidRDefault="0074453E" w:rsidP="0074453E">
            <w:pPr>
              <w:rPr>
                <w:rFonts w:cstheme="minorHAnsi"/>
              </w:rPr>
            </w:pPr>
          </w:p>
          <w:p w14:paraId="2898A982" w14:textId="77777777" w:rsidR="0074453E" w:rsidRPr="00C30B6E" w:rsidRDefault="0074453E" w:rsidP="0074453E">
            <w:pPr>
              <w:tabs>
                <w:tab w:val="left" w:pos="4890"/>
              </w:tabs>
              <w:rPr>
                <w:rFonts w:cstheme="minorHAnsi"/>
              </w:rPr>
            </w:pPr>
            <w:r w:rsidRPr="00C30B6E">
              <w:rPr>
                <w:rFonts w:cstheme="minorHAnsi"/>
              </w:rPr>
              <w:tab/>
            </w:r>
          </w:p>
        </w:tc>
      </w:tr>
    </w:tbl>
    <w:p w14:paraId="404D7F97" w14:textId="77777777" w:rsidR="00F04D76" w:rsidRPr="00C30B6E" w:rsidRDefault="00F04D76">
      <w:pPr>
        <w:rPr>
          <w:rFonts w:cstheme="minorHAnsi"/>
          <w:sz w:val="24"/>
          <w:szCs w:val="24"/>
        </w:rPr>
      </w:pPr>
    </w:p>
    <w:p w14:paraId="2E4CE39D" w14:textId="77777777" w:rsidR="00F04D76" w:rsidRPr="00C30B6E" w:rsidRDefault="00F04D76">
      <w:pPr>
        <w:rPr>
          <w:rFonts w:cstheme="minorHAnsi"/>
          <w:sz w:val="24"/>
          <w:szCs w:val="24"/>
        </w:rPr>
      </w:pPr>
    </w:p>
    <w:p w14:paraId="5724CEDC" w14:textId="77777777" w:rsidR="00F04D76" w:rsidRPr="00C30B6E" w:rsidRDefault="00F04D76">
      <w:pPr>
        <w:rPr>
          <w:rFonts w:cstheme="minorHAnsi"/>
          <w:sz w:val="24"/>
          <w:szCs w:val="24"/>
        </w:rPr>
      </w:pPr>
    </w:p>
    <w:p w14:paraId="118BB89E" w14:textId="77777777" w:rsidR="00F04D76" w:rsidRPr="00C30B6E" w:rsidRDefault="00F04D76">
      <w:pPr>
        <w:rPr>
          <w:rFonts w:cstheme="minorHAnsi"/>
          <w:sz w:val="24"/>
          <w:szCs w:val="24"/>
        </w:rPr>
      </w:pPr>
    </w:p>
    <w:p w14:paraId="57B08A8B" w14:textId="77777777" w:rsidR="00FA7110" w:rsidRPr="00C30B6E" w:rsidRDefault="00FA7110">
      <w:pPr>
        <w:rPr>
          <w:rFonts w:cstheme="minorHAnsi"/>
          <w:sz w:val="24"/>
          <w:szCs w:val="24"/>
        </w:rPr>
      </w:pPr>
    </w:p>
    <w:p w14:paraId="1B046C4A" w14:textId="77777777" w:rsidR="00FA7110" w:rsidRPr="00C30B6E" w:rsidRDefault="00FA7110" w:rsidP="005D6BC6">
      <w:pPr>
        <w:tabs>
          <w:tab w:val="left" w:pos="2520"/>
        </w:tabs>
        <w:rPr>
          <w:rFonts w:cstheme="minorHAnsi"/>
          <w:sz w:val="24"/>
          <w:szCs w:val="24"/>
        </w:rPr>
      </w:pPr>
    </w:p>
    <w:p w14:paraId="3544C243" w14:textId="5E87CDE4" w:rsidR="00CA04A0" w:rsidRPr="00C30B6E" w:rsidRDefault="00CA04A0">
      <w:pPr>
        <w:rPr>
          <w:rFonts w:cstheme="minorHAnsi"/>
          <w:sz w:val="24"/>
          <w:szCs w:val="24"/>
        </w:rPr>
      </w:pPr>
    </w:p>
    <w:p w14:paraId="2DD46C7A" w14:textId="4EC981B7" w:rsidR="00CA04A0" w:rsidRPr="00C30B6E" w:rsidRDefault="00CA04A0">
      <w:pPr>
        <w:rPr>
          <w:rFonts w:cstheme="minorHAnsi"/>
          <w:sz w:val="24"/>
          <w:szCs w:val="24"/>
        </w:rPr>
      </w:pPr>
    </w:p>
    <w:p w14:paraId="76A88B70" w14:textId="5D030BAA" w:rsidR="00CA04A0" w:rsidRPr="00C30B6E" w:rsidRDefault="00CA04A0">
      <w:pPr>
        <w:rPr>
          <w:rFonts w:cstheme="minorHAnsi"/>
          <w:sz w:val="24"/>
          <w:szCs w:val="24"/>
        </w:rPr>
      </w:pPr>
    </w:p>
    <w:p w14:paraId="0CB19B44" w14:textId="32257D1A" w:rsidR="00CA04A0" w:rsidRPr="00C30B6E" w:rsidRDefault="00CA04A0" w:rsidP="00D5294C">
      <w:pPr>
        <w:rPr>
          <w:rFonts w:cstheme="minorHAnsi"/>
          <w:sz w:val="24"/>
          <w:szCs w:val="24"/>
        </w:rPr>
      </w:pPr>
    </w:p>
    <w:p w14:paraId="14017EAE" w14:textId="5E31E0A1" w:rsidR="00CA04A0" w:rsidRPr="00C30B6E" w:rsidRDefault="00CA04A0" w:rsidP="00D5294C">
      <w:pPr>
        <w:rPr>
          <w:rFonts w:cstheme="minorHAnsi"/>
          <w:sz w:val="24"/>
          <w:szCs w:val="24"/>
        </w:rPr>
      </w:pPr>
    </w:p>
    <w:p w14:paraId="0B2F0979" w14:textId="77777777" w:rsidR="00CA04A0" w:rsidRPr="00C30B6E" w:rsidRDefault="00CA04A0" w:rsidP="00D5294C">
      <w:pPr>
        <w:rPr>
          <w:rFonts w:cstheme="minorHAnsi"/>
          <w:sz w:val="24"/>
          <w:szCs w:val="24"/>
        </w:rPr>
      </w:pPr>
    </w:p>
    <w:p w14:paraId="44AC8187" w14:textId="77777777" w:rsidR="00CA04A0" w:rsidRPr="00C30B6E" w:rsidRDefault="00CA04A0" w:rsidP="00D5294C">
      <w:pPr>
        <w:rPr>
          <w:rFonts w:cstheme="minorHAnsi"/>
          <w:sz w:val="24"/>
          <w:szCs w:val="24"/>
        </w:rPr>
      </w:pPr>
    </w:p>
    <w:p w14:paraId="142F2F1E" w14:textId="77777777" w:rsidR="00BB1FFD" w:rsidRPr="00C30B6E" w:rsidRDefault="00BB1FFD" w:rsidP="00D5294C">
      <w:pPr>
        <w:rPr>
          <w:rFonts w:cstheme="minorHAnsi"/>
          <w:sz w:val="24"/>
          <w:szCs w:val="24"/>
        </w:rPr>
      </w:pPr>
    </w:p>
    <w:p w14:paraId="4590D332" w14:textId="785BB04C" w:rsidR="00BB1FFD" w:rsidRPr="00C30B6E" w:rsidRDefault="00BB1FFD" w:rsidP="00BB1FFD">
      <w:pPr>
        <w:rPr>
          <w:rFonts w:cstheme="minorHAnsi"/>
          <w:sz w:val="24"/>
          <w:szCs w:val="24"/>
        </w:rPr>
      </w:pPr>
    </w:p>
    <w:p w14:paraId="6C70ECE1" w14:textId="0C6A678B" w:rsidR="00BB1FFD" w:rsidRPr="00C30B6E" w:rsidRDefault="00BB1FFD" w:rsidP="00BB1FFD">
      <w:pPr>
        <w:rPr>
          <w:rFonts w:cstheme="minorHAnsi"/>
          <w:sz w:val="24"/>
          <w:szCs w:val="24"/>
        </w:rPr>
      </w:pPr>
    </w:p>
    <w:p w14:paraId="312A35C6" w14:textId="2D4576B2" w:rsidR="00690495" w:rsidRPr="00C30B6E" w:rsidRDefault="00690495" w:rsidP="00690495">
      <w:pPr>
        <w:tabs>
          <w:tab w:val="left" w:pos="5355"/>
        </w:tabs>
        <w:rPr>
          <w:rFonts w:cstheme="minorHAnsi"/>
          <w:sz w:val="24"/>
          <w:szCs w:val="24"/>
        </w:rPr>
      </w:pPr>
    </w:p>
    <w:sectPr w:rsidR="00690495" w:rsidRPr="00C30B6E" w:rsidSect="0074453E">
      <w:headerReference w:type="default" r:id="rId18"/>
      <w:pgSz w:w="20160" w:h="12240" w:orient="landscape" w:code="5"/>
      <w:pgMar w:top="720" w:right="720" w:bottom="720" w:left="720" w:header="144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8008B85" w14:textId="77777777" w:rsidR="00FC0731" w:rsidRDefault="00FC0731" w:rsidP="00BB1FFD">
      <w:pPr>
        <w:spacing w:after="0" w:line="240" w:lineRule="auto"/>
      </w:pPr>
      <w:r>
        <w:separator/>
      </w:r>
    </w:p>
  </w:endnote>
  <w:endnote w:type="continuationSeparator" w:id="0">
    <w:p w14:paraId="6454F228" w14:textId="77777777" w:rsidR="00FC0731" w:rsidRDefault="00FC0731" w:rsidP="00BB1FFD">
      <w:pPr>
        <w:spacing w:after="0" w:line="240" w:lineRule="auto"/>
      </w:pPr>
      <w:r>
        <w:continuationSeparator/>
      </w:r>
    </w:p>
  </w:endnote>
  <w:endnote w:type="continuationNotice" w:id="1">
    <w:p w14:paraId="37FEC19F" w14:textId="77777777" w:rsidR="001F7B3B" w:rsidRDefault="001F7B3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Franklin Gothic Book">
    <w:panose1 w:val="020B0503020102020204"/>
    <w:charset w:val="00"/>
    <w:family w:val="swiss"/>
    <w:pitch w:val="variable"/>
    <w:sig w:usb0="00000287" w:usb1="00000000" w:usb2="00000000" w:usb3="00000000" w:csb0="0000009F" w:csb1="00000000"/>
  </w:font>
  <w:font w:name="Aptos">
    <w:charset w:val="00"/>
    <w:family w:val="swiss"/>
    <w:pitch w:val="variable"/>
    <w:sig w:usb0="20000287" w:usb1="00000003" w:usb2="00000000" w:usb3="00000000" w:csb0="0000019F" w:csb1="00000000"/>
  </w:font>
  <w:font w:name="Yu Mincho">
    <w:altName w:val="游明朝"/>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CF96571" w14:textId="77777777" w:rsidR="00FC0731" w:rsidRDefault="00FC0731" w:rsidP="00BB1FFD">
      <w:pPr>
        <w:spacing w:after="0" w:line="240" w:lineRule="auto"/>
      </w:pPr>
      <w:r>
        <w:separator/>
      </w:r>
    </w:p>
  </w:footnote>
  <w:footnote w:type="continuationSeparator" w:id="0">
    <w:p w14:paraId="00A3B16F" w14:textId="77777777" w:rsidR="00FC0731" w:rsidRDefault="00FC0731" w:rsidP="00BB1FFD">
      <w:pPr>
        <w:spacing w:after="0" w:line="240" w:lineRule="auto"/>
      </w:pPr>
      <w:r>
        <w:continuationSeparator/>
      </w:r>
    </w:p>
  </w:footnote>
  <w:footnote w:type="continuationNotice" w:id="1">
    <w:p w14:paraId="36A328A4" w14:textId="77777777" w:rsidR="001F7B3B" w:rsidRDefault="001F7B3B">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73801F" w14:textId="73E1A10E" w:rsidR="00AF1D04" w:rsidRDefault="0074453E">
    <w:pPr>
      <w:pStyle w:val="Header"/>
    </w:pPr>
    <w:r>
      <w:rPr>
        <w:noProof/>
      </w:rPr>
      <w:drawing>
        <wp:anchor distT="0" distB="0" distL="114300" distR="114300" simplePos="0" relativeHeight="251658240" behindDoc="1" locked="0" layoutInCell="1" allowOverlap="1" wp14:anchorId="694BD564" wp14:editId="1FEC562A">
          <wp:simplePos x="0" y="0"/>
          <wp:positionH relativeFrom="page">
            <wp:align>right</wp:align>
          </wp:positionH>
          <wp:positionV relativeFrom="page">
            <wp:align>top</wp:align>
          </wp:positionV>
          <wp:extent cx="10989758" cy="1228725"/>
          <wp:effectExtent l="0" t="0" r="2540" b="0"/>
          <wp:wrapNone/>
          <wp:docPr id="6" name="Picture 6" descr="highlight chart header_5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ighlight chart header_540"/>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0997226" cy="1229560"/>
                  </a:xfrm>
                  <a:prstGeom prst="rect">
                    <a:avLst/>
                  </a:prstGeom>
                  <a:noFill/>
                  <a:ln>
                    <a:noFill/>
                  </a:ln>
                </pic:spPr>
              </pic:pic>
            </a:graphicData>
          </a:graphic>
          <wp14:sizeRelH relativeFrom="page">
            <wp14:pctWidth>0</wp14:pctWidth>
          </wp14:sizeRelH>
          <wp14:sizeRelV relativeFrom="page">
            <wp14:pctHeight>0</wp14:pctHeight>
          </wp14:sizeRelV>
        </wp:anchor>
      </w:drawing>
    </w:r>
    <w:r w:rsidR="005C7FFC">
      <w:rPr>
        <w:noProof/>
      </w:rPr>
      <mc:AlternateContent>
        <mc:Choice Requires="wps">
          <w:drawing>
            <wp:anchor distT="45720" distB="45720" distL="114300" distR="114300" simplePos="0" relativeHeight="251658243" behindDoc="1" locked="0" layoutInCell="1" allowOverlap="1" wp14:anchorId="6216301F" wp14:editId="7E1F1CB2">
              <wp:simplePos x="0" y="0"/>
              <wp:positionH relativeFrom="page">
                <wp:posOffset>7620</wp:posOffset>
              </wp:positionH>
              <wp:positionV relativeFrom="page">
                <wp:posOffset>0</wp:posOffset>
              </wp:positionV>
              <wp:extent cx="1914525" cy="4244340"/>
              <wp:effectExtent l="0" t="0" r="9525" b="381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14525" cy="4244340"/>
                      </a:xfrm>
                      <a:prstGeom prst="rect">
                        <a:avLst/>
                      </a:prstGeom>
                      <a:solidFill>
                        <a:srgbClr val="00B0F0"/>
                      </a:solidFill>
                      <a:ln w="9525">
                        <a:noFill/>
                        <a:miter lim="800000"/>
                        <a:headEnd/>
                        <a:tailEnd/>
                      </a:ln>
                    </wps:spPr>
                    <wps:txbx>
                      <w:txbxContent>
                        <w:p w14:paraId="068BA34E" w14:textId="77777777" w:rsidR="005C7FFC" w:rsidRDefault="005C7FFC" w:rsidP="005C7FFC">
                          <w:pPr>
                            <w:rPr>
                              <w:rFonts w:ascii="Franklin Gothic Book" w:hAnsi="Franklin Gothic Book"/>
                              <w:b/>
                              <w:bCs/>
                              <w:color w:val="FFFFFF" w:themeColor="background1"/>
                              <w:sz w:val="36"/>
                              <w:szCs w:val="36"/>
                            </w:rPr>
                          </w:pPr>
                          <w:bookmarkStart w:id="34" w:name="_Hlk132280772"/>
                          <w:bookmarkEnd w:id="34"/>
                        </w:p>
                        <w:p w14:paraId="36049425" w14:textId="77777777" w:rsidR="005C7FFC" w:rsidRPr="00F5483A" w:rsidRDefault="005C7FFC" w:rsidP="005C7FFC">
                          <w:pPr>
                            <w:rPr>
                              <w:rFonts w:ascii="Franklin Gothic Book" w:hAnsi="Franklin Gothic Book" w:cs="Calibri"/>
                              <w:b/>
                              <w:bCs/>
                              <w:color w:val="FFFFFF" w:themeColor="background1"/>
                              <w:sz w:val="36"/>
                              <w:szCs w:val="36"/>
                            </w:rPr>
                          </w:pPr>
                          <w:r w:rsidRPr="00F5483A">
                            <w:rPr>
                              <w:rFonts w:ascii="Franklin Gothic Book" w:hAnsi="Franklin Gothic Book"/>
                              <w:b/>
                              <w:bCs/>
                              <w:color w:val="FFFFFF" w:themeColor="background1"/>
                              <w:sz w:val="36"/>
                              <w:szCs w:val="36"/>
                            </w:rPr>
                            <w:t xml:space="preserve">Partner Relations Team Government Markets </w:t>
                          </w:r>
                        </w:p>
                        <w:p w14:paraId="68B41ABE" w14:textId="77777777" w:rsidR="005C7FFC" w:rsidRPr="00F5483A" w:rsidRDefault="005C7FFC" w:rsidP="005C7FFC">
                          <w:pPr>
                            <w:spacing w:after="0" w:line="240" w:lineRule="auto"/>
                            <w:rPr>
                              <w:rFonts w:ascii="Franklin Gothic Book" w:hAnsi="Franklin Gothic Book"/>
                              <w:b/>
                              <w:bCs/>
                              <w:color w:val="FFFFFF" w:themeColor="background1"/>
                              <w:sz w:val="28"/>
                              <w:szCs w:val="28"/>
                            </w:rPr>
                          </w:pPr>
                          <w:r w:rsidRPr="00F5483A">
                            <w:rPr>
                              <w:rFonts w:ascii="Franklin Gothic Book" w:hAnsi="Franklin Gothic Book"/>
                              <w:b/>
                              <w:bCs/>
                              <w:color w:val="FFFFFF" w:themeColor="background1"/>
                              <w:sz w:val="28"/>
                              <w:szCs w:val="28"/>
                            </w:rPr>
                            <w:t xml:space="preserve">Manager: </w:t>
                          </w:r>
                        </w:p>
                        <w:p w14:paraId="6072D9EA" w14:textId="77777777" w:rsidR="005C7FFC" w:rsidRPr="00F5483A" w:rsidRDefault="005C7FFC" w:rsidP="005C7FFC">
                          <w:pPr>
                            <w:spacing w:after="0" w:line="240" w:lineRule="auto"/>
                            <w:rPr>
                              <w:rFonts w:ascii="Franklin Gothic Book" w:hAnsi="Franklin Gothic Book"/>
                              <w:b/>
                              <w:bCs/>
                              <w:color w:val="FFFFFF" w:themeColor="background1"/>
                              <w:sz w:val="28"/>
                              <w:szCs w:val="28"/>
                            </w:rPr>
                          </w:pPr>
                          <w:r w:rsidRPr="00F5483A">
                            <w:rPr>
                              <w:rFonts w:ascii="Franklin Gothic Book" w:hAnsi="Franklin Gothic Book"/>
                              <w:b/>
                              <w:bCs/>
                              <w:color w:val="FFFFFF" w:themeColor="background1"/>
                              <w:sz w:val="28"/>
                              <w:szCs w:val="28"/>
                            </w:rPr>
                            <w:t>Stormy Church</w:t>
                          </w:r>
                        </w:p>
                        <w:p w14:paraId="311EDF9E" w14:textId="77777777" w:rsidR="005C7FFC" w:rsidRPr="00F5483A" w:rsidRDefault="005C7FFC" w:rsidP="005C7FFC">
                          <w:pPr>
                            <w:spacing w:after="0" w:line="240" w:lineRule="auto"/>
                            <w:rPr>
                              <w:rFonts w:ascii="Franklin Gothic Book" w:hAnsi="Franklin Gothic Book"/>
                              <w:b/>
                              <w:bCs/>
                              <w:color w:val="FFFFFF" w:themeColor="background1"/>
                              <w:sz w:val="28"/>
                              <w:szCs w:val="28"/>
                            </w:rPr>
                          </w:pPr>
                        </w:p>
                        <w:p w14:paraId="087582AC" w14:textId="77777777" w:rsidR="005C7FFC" w:rsidRDefault="005C7FFC" w:rsidP="005C7FFC">
                          <w:pPr>
                            <w:spacing w:after="0"/>
                            <w:rPr>
                              <w:rFonts w:ascii="Franklin Gothic Book" w:hAnsi="Franklin Gothic Book"/>
                              <w:b/>
                              <w:bCs/>
                              <w:color w:val="FFFFFF" w:themeColor="background1"/>
                              <w:sz w:val="28"/>
                              <w:szCs w:val="28"/>
                            </w:rPr>
                          </w:pPr>
                          <w:r w:rsidRPr="00F5483A">
                            <w:rPr>
                              <w:rFonts w:ascii="Franklin Gothic Book" w:hAnsi="Franklin Gothic Book"/>
                              <w:b/>
                              <w:bCs/>
                              <w:color w:val="FFFFFF" w:themeColor="background1"/>
                              <w:sz w:val="28"/>
                              <w:szCs w:val="28"/>
                            </w:rPr>
                            <w:t>Consultants: </w:t>
                          </w:r>
                        </w:p>
                        <w:p w14:paraId="1F22C4E5" w14:textId="77777777" w:rsidR="005C7FFC" w:rsidRDefault="005C7FFC" w:rsidP="005C7FFC">
                          <w:pPr>
                            <w:spacing w:after="0"/>
                            <w:rPr>
                              <w:rFonts w:ascii="Franklin Gothic Book" w:hAnsi="Franklin Gothic Book"/>
                              <w:b/>
                              <w:bCs/>
                              <w:color w:val="FFFFFF" w:themeColor="background1"/>
                              <w:sz w:val="28"/>
                              <w:szCs w:val="28"/>
                            </w:rPr>
                          </w:pPr>
                          <w:r w:rsidRPr="00F5483A">
                            <w:rPr>
                              <w:rFonts w:ascii="Franklin Gothic Book" w:hAnsi="Franklin Gothic Book"/>
                              <w:b/>
                              <w:bCs/>
                              <w:color w:val="FFFFFF" w:themeColor="background1"/>
                              <w:sz w:val="28"/>
                              <w:szCs w:val="28"/>
                            </w:rPr>
                            <w:t>Kim Flom</w:t>
                          </w:r>
                        </w:p>
                        <w:p w14:paraId="3329DB0F" w14:textId="2091A1B3" w:rsidR="00EC4AA6" w:rsidRDefault="00EC4AA6" w:rsidP="005C7FFC">
                          <w:pPr>
                            <w:spacing w:after="0"/>
                            <w:rPr>
                              <w:rFonts w:ascii="Franklin Gothic Book" w:hAnsi="Franklin Gothic Book"/>
                              <w:b/>
                              <w:bCs/>
                              <w:color w:val="FFFFFF" w:themeColor="background1"/>
                              <w:sz w:val="28"/>
                              <w:szCs w:val="28"/>
                            </w:rPr>
                          </w:pPr>
                          <w:r>
                            <w:rPr>
                              <w:rFonts w:ascii="Franklin Gothic Book" w:hAnsi="Franklin Gothic Book"/>
                              <w:b/>
                              <w:bCs/>
                              <w:color w:val="FFFFFF" w:themeColor="background1"/>
                              <w:sz w:val="28"/>
                              <w:szCs w:val="28"/>
                            </w:rPr>
                            <w:t>Bobbi Jo Glood</w:t>
                          </w:r>
                        </w:p>
                        <w:p w14:paraId="13E858D0" w14:textId="77777777" w:rsidR="005C7FFC" w:rsidRDefault="005C7FFC" w:rsidP="005C7FFC">
                          <w:pPr>
                            <w:spacing w:after="0"/>
                            <w:rPr>
                              <w:rFonts w:ascii="Franklin Gothic Book" w:hAnsi="Franklin Gothic Book"/>
                              <w:b/>
                              <w:bCs/>
                              <w:color w:val="FFFFFF" w:themeColor="background1"/>
                              <w:sz w:val="28"/>
                              <w:szCs w:val="28"/>
                            </w:rPr>
                          </w:pPr>
                          <w:r w:rsidRPr="00F5483A">
                            <w:rPr>
                              <w:rFonts w:ascii="Franklin Gothic Book" w:hAnsi="Franklin Gothic Book"/>
                              <w:b/>
                              <w:bCs/>
                              <w:color w:val="FFFFFF" w:themeColor="background1"/>
                              <w:sz w:val="28"/>
                              <w:szCs w:val="28"/>
                            </w:rPr>
                            <w:t>Melinda Heaser</w:t>
                          </w:r>
                        </w:p>
                        <w:p w14:paraId="1EFC7573" w14:textId="38C24DE4" w:rsidR="00AD5757" w:rsidRDefault="00AD5757" w:rsidP="005C7FFC">
                          <w:pPr>
                            <w:spacing w:after="0"/>
                            <w:rPr>
                              <w:rFonts w:ascii="Franklin Gothic Book" w:hAnsi="Franklin Gothic Book"/>
                              <w:b/>
                              <w:bCs/>
                              <w:color w:val="FFFFFF" w:themeColor="background1"/>
                              <w:sz w:val="28"/>
                              <w:szCs w:val="28"/>
                            </w:rPr>
                          </w:pPr>
                          <w:r>
                            <w:rPr>
                              <w:rFonts w:ascii="Franklin Gothic Book" w:hAnsi="Franklin Gothic Book"/>
                              <w:b/>
                              <w:bCs/>
                              <w:color w:val="FFFFFF" w:themeColor="background1"/>
                              <w:sz w:val="28"/>
                              <w:szCs w:val="28"/>
                            </w:rPr>
                            <w:t>Sara Miller</w:t>
                          </w:r>
                        </w:p>
                        <w:p w14:paraId="53A3F250" w14:textId="77777777" w:rsidR="005C7FFC" w:rsidRDefault="005C7FFC" w:rsidP="005C7FFC">
                          <w:pPr>
                            <w:spacing w:after="0"/>
                            <w:rPr>
                              <w:rFonts w:ascii="Franklin Gothic Book" w:hAnsi="Franklin Gothic Book"/>
                              <w:b/>
                              <w:bCs/>
                              <w:color w:val="FFFFFF" w:themeColor="background1"/>
                              <w:sz w:val="28"/>
                              <w:szCs w:val="28"/>
                            </w:rPr>
                          </w:pPr>
                          <w:r w:rsidRPr="00F5483A">
                            <w:rPr>
                              <w:rFonts w:ascii="Franklin Gothic Book" w:hAnsi="Franklin Gothic Book"/>
                              <w:b/>
                              <w:bCs/>
                              <w:color w:val="FFFFFF" w:themeColor="background1"/>
                              <w:sz w:val="28"/>
                              <w:szCs w:val="28"/>
                            </w:rPr>
                            <w:t xml:space="preserve">Cate Ness </w:t>
                          </w:r>
                        </w:p>
                        <w:p w14:paraId="5393BD3B" w14:textId="77777777" w:rsidR="005C7FFC" w:rsidRDefault="005C7FFC" w:rsidP="005C7FFC">
                          <w:pPr>
                            <w:spacing w:after="0"/>
                            <w:rPr>
                              <w:rFonts w:ascii="Franklin Gothic Book" w:hAnsi="Franklin Gothic Book"/>
                              <w:b/>
                              <w:bCs/>
                              <w:color w:val="FFFFFF" w:themeColor="background1"/>
                              <w:sz w:val="28"/>
                              <w:szCs w:val="28"/>
                            </w:rPr>
                          </w:pPr>
                          <w:r w:rsidRPr="00F5483A">
                            <w:rPr>
                              <w:rFonts w:ascii="Franklin Gothic Book" w:hAnsi="Franklin Gothic Book"/>
                              <w:b/>
                              <w:bCs/>
                              <w:color w:val="FFFFFF" w:themeColor="background1"/>
                              <w:sz w:val="28"/>
                              <w:szCs w:val="28"/>
                            </w:rPr>
                            <w:t xml:space="preserve">Kim Pirkl </w:t>
                          </w:r>
                        </w:p>
                        <w:p w14:paraId="178E1E2E" w14:textId="77777777" w:rsidR="005C7FFC" w:rsidRPr="00F5483A" w:rsidRDefault="005C7FFC" w:rsidP="005C7FFC">
                          <w:pPr>
                            <w:spacing w:after="0"/>
                            <w:rPr>
                              <w:rFonts w:ascii="Franklin Gothic Book" w:hAnsi="Franklin Gothic Book"/>
                              <w:b/>
                              <w:bCs/>
                              <w:color w:val="FFFFFF" w:themeColor="background1"/>
                              <w:sz w:val="28"/>
                              <w:szCs w:val="28"/>
                            </w:rPr>
                          </w:pPr>
                          <w:r w:rsidRPr="00F5483A">
                            <w:rPr>
                              <w:rFonts w:ascii="Franklin Gothic Book" w:hAnsi="Franklin Gothic Book"/>
                              <w:b/>
                              <w:bCs/>
                              <w:color w:val="FFFFFF" w:themeColor="background1"/>
                              <w:sz w:val="28"/>
                              <w:szCs w:val="28"/>
                            </w:rPr>
                            <w:t>Ricky Vang</w:t>
                          </w:r>
                        </w:p>
                        <w:p w14:paraId="42288335" w14:textId="77777777" w:rsidR="005C7FFC" w:rsidRDefault="005C7FFC" w:rsidP="005C7FF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216301F" id="_x0000_t202" coordsize="21600,21600" o:spt="202" path="m,l,21600r21600,l21600,xe">
              <v:stroke joinstyle="miter"/>
              <v:path gradientshapeok="t" o:connecttype="rect"/>
            </v:shapetype>
            <v:shape id="_x0000_s1027" type="#_x0000_t202" style="position:absolute;margin-left:.6pt;margin-top:0;width:150.75pt;height:334.2pt;z-index:-251658237;visibility:visible;mso-wrap-style:square;mso-width-percent:0;mso-height-percent:0;mso-wrap-distance-left:9pt;mso-wrap-distance-top:3.6pt;mso-wrap-distance-right:9pt;mso-wrap-distance-bottom:3.6pt;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" fillcolor="#00b0f0" stroked="f">
              <v:textbox>
                <w:txbxContent>
                  <w:p w14:paraId="068BA34E" w14:textId="77777777" w:rsidR="005C7FFC" w:rsidRDefault="005C7FFC" w:rsidP="005C7FFC">
                    <w:pPr>
                      <w:rPr>
                        <w:rFonts w:ascii="Franklin Gothic Book" w:hAnsi="Franklin Gothic Book"/>
                        <w:b/>
                        <w:bCs/>
                        <w:color w:val="FFFFFF" w:themeColor="background1"/>
                        <w:sz w:val="36"/>
                        <w:szCs w:val="36"/>
                      </w:rPr>
                    </w:pPr>
                    <w:bookmarkStart w:id="35" w:name="_Hlk132280772"/>
                    <w:bookmarkEnd w:id="35"/>
                  </w:p>
                  <w:p w14:paraId="36049425" w14:textId="77777777" w:rsidR="005C7FFC" w:rsidRPr="00F5483A" w:rsidRDefault="005C7FFC" w:rsidP="005C7FFC">
                    <w:pPr>
                      <w:rPr>
                        <w:rFonts w:ascii="Franklin Gothic Book" w:hAnsi="Franklin Gothic Book" w:cs="Calibri"/>
                        <w:b/>
                        <w:bCs/>
                        <w:color w:val="FFFFFF" w:themeColor="background1"/>
                        <w:sz w:val="36"/>
                        <w:szCs w:val="36"/>
                      </w:rPr>
                    </w:pPr>
                    <w:r w:rsidRPr="00F5483A">
                      <w:rPr>
                        <w:rFonts w:ascii="Franklin Gothic Book" w:hAnsi="Franklin Gothic Book"/>
                        <w:b/>
                        <w:bCs/>
                        <w:color w:val="FFFFFF" w:themeColor="background1"/>
                        <w:sz w:val="36"/>
                        <w:szCs w:val="36"/>
                      </w:rPr>
                      <w:t xml:space="preserve">Partner Relations Team Government Markets </w:t>
                    </w:r>
                  </w:p>
                  <w:p w14:paraId="68B41ABE" w14:textId="77777777" w:rsidR="005C7FFC" w:rsidRPr="00F5483A" w:rsidRDefault="005C7FFC" w:rsidP="005C7FFC">
                    <w:pPr>
                      <w:spacing w:after="0" w:line="240" w:lineRule="auto"/>
                      <w:rPr>
                        <w:rFonts w:ascii="Franklin Gothic Book" w:hAnsi="Franklin Gothic Book"/>
                        <w:b/>
                        <w:bCs/>
                        <w:color w:val="FFFFFF" w:themeColor="background1"/>
                        <w:sz w:val="28"/>
                        <w:szCs w:val="28"/>
                      </w:rPr>
                    </w:pPr>
                    <w:r w:rsidRPr="00F5483A">
                      <w:rPr>
                        <w:rFonts w:ascii="Franklin Gothic Book" w:hAnsi="Franklin Gothic Book"/>
                        <w:b/>
                        <w:bCs/>
                        <w:color w:val="FFFFFF" w:themeColor="background1"/>
                        <w:sz w:val="28"/>
                        <w:szCs w:val="28"/>
                      </w:rPr>
                      <w:t xml:space="preserve">Manager: </w:t>
                    </w:r>
                  </w:p>
                  <w:p w14:paraId="6072D9EA" w14:textId="77777777" w:rsidR="005C7FFC" w:rsidRPr="00F5483A" w:rsidRDefault="005C7FFC" w:rsidP="005C7FFC">
                    <w:pPr>
                      <w:spacing w:after="0" w:line="240" w:lineRule="auto"/>
                      <w:rPr>
                        <w:rFonts w:ascii="Franklin Gothic Book" w:hAnsi="Franklin Gothic Book"/>
                        <w:b/>
                        <w:bCs/>
                        <w:color w:val="FFFFFF" w:themeColor="background1"/>
                        <w:sz w:val="28"/>
                        <w:szCs w:val="28"/>
                      </w:rPr>
                    </w:pPr>
                    <w:r w:rsidRPr="00F5483A">
                      <w:rPr>
                        <w:rFonts w:ascii="Franklin Gothic Book" w:hAnsi="Franklin Gothic Book"/>
                        <w:b/>
                        <w:bCs/>
                        <w:color w:val="FFFFFF" w:themeColor="background1"/>
                        <w:sz w:val="28"/>
                        <w:szCs w:val="28"/>
                      </w:rPr>
                      <w:t>Stormy Church</w:t>
                    </w:r>
                  </w:p>
                  <w:p w14:paraId="311EDF9E" w14:textId="77777777" w:rsidR="005C7FFC" w:rsidRPr="00F5483A" w:rsidRDefault="005C7FFC" w:rsidP="005C7FFC">
                    <w:pPr>
                      <w:spacing w:after="0" w:line="240" w:lineRule="auto"/>
                      <w:rPr>
                        <w:rFonts w:ascii="Franklin Gothic Book" w:hAnsi="Franklin Gothic Book"/>
                        <w:b/>
                        <w:bCs/>
                        <w:color w:val="FFFFFF" w:themeColor="background1"/>
                        <w:sz w:val="28"/>
                        <w:szCs w:val="28"/>
                      </w:rPr>
                    </w:pPr>
                  </w:p>
                  <w:p w14:paraId="087582AC" w14:textId="77777777" w:rsidR="005C7FFC" w:rsidRDefault="005C7FFC" w:rsidP="005C7FFC">
                    <w:pPr>
                      <w:spacing w:after="0"/>
                      <w:rPr>
                        <w:rFonts w:ascii="Franklin Gothic Book" w:hAnsi="Franklin Gothic Book"/>
                        <w:b/>
                        <w:bCs/>
                        <w:color w:val="FFFFFF" w:themeColor="background1"/>
                        <w:sz w:val="28"/>
                        <w:szCs w:val="28"/>
                      </w:rPr>
                    </w:pPr>
                    <w:r w:rsidRPr="00F5483A">
                      <w:rPr>
                        <w:rFonts w:ascii="Franklin Gothic Book" w:hAnsi="Franklin Gothic Book"/>
                        <w:b/>
                        <w:bCs/>
                        <w:color w:val="FFFFFF" w:themeColor="background1"/>
                        <w:sz w:val="28"/>
                        <w:szCs w:val="28"/>
                      </w:rPr>
                      <w:t>Consultants: </w:t>
                    </w:r>
                  </w:p>
                  <w:p w14:paraId="1F22C4E5" w14:textId="77777777" w:rsidR="005C7FFC" w:rsidRDefault="005C7FFC" w:rsidP="005C7FFC">
                    <w:pPr>
                      <w:spacing w:after="0"/>
                      <w:rPr>
                        <w:rFonts w:ascii="Franklin Gothic Book" w:hAnsi="Franklin Gothic Book"/>
                        <w:b/>
                        <w:bCs/>
                        <w:color w:val="FFFFFF" w:themeColor="background1"/>
                        <w:sz w:val="28"/>
                        <w:szCs w:val="28"/>
                      </w:rPr>
                    </w:pPr>
                    <w:r w:rsidRPr="00F5483A">
                      <w:rPr>
                        <w:rFonts w:ascii="Franklin Gothic Book" w:hAnsi="Franklin Gothic Book"/>
                        <w:b/>
                        <w:bCs/>
                        <w:color w:val="FFFFFF" w:themeColor="background1"/>
                        <w:sz w:val="28"/>
                        <w:szCs w:val="28"/>
                      </w:rPr>
                      <w:t>Kim Flom</w:t>
                    </w:r>
                  </w:p>
                  <w:p w14:paraId="3329DB0F" w14:textId="2091A1B3" w:rsidR="00EC4AA6" w:rsidRDefault="00EC4AA6" w:rsidP="005C7FFC">
                    <w:pPr>
                      <w:spacing w:after="0"/>
                      <w:rPr>
                        <w:rFonts w:ascii="Franklin Gothic Book" w:hAnsi="Franklin Gothic Book"/>
                        <w:b/>
                        <w:bCs/>
                        <w:color w:val="FFFFFF" w:themeColor="background1"/>
                        <w:sz w:val="28"/>
                        <w:szCs w:val="28"/>
                      </w:rPr>
                    </w:pPr>
                    <w:r>
                      <w:rPr>
                        <w:rFonts w:ascii="Franklin Gothic Book" w:hAnsi="Franklin Gothic Book"/>
                        <w:b/>
                        <w:bCs/>
                        <w:color w:val="FFFFFF" w:themeColor="background1"/>
                        <w:sz w:val="28"/>
                        <w:szCs w:val="28"/>
                      </w:rPr>
                      <w:t>Bobbi Jo Glood</w:t>
                    </w:r>
                  </w:p>
                  <w:p w14:paraId="13E858D0" w14:textId="77777777" w:rsidR="005C7FFC" w:rsidRDefault="005C7FFC" w:rsidP="005C7FFC">
                    <w:pPr>
                      <w:spacing w:after="0"/>
                      <w:rPr>
                        <w:rFonts w:ascii="Franklin Gothic Book" w:hAnsi="Franklin Gothic Book"/>
                        <w:b/>
                        <w:bCs/>
                        <w:color w:val="FFFFFF" w:themeColor="background1"/>
                        <w:sz w:val="28"/>
                        <w:szCs w:val="28"/>
                      </w:rPr>
                    </w:pPr>
                    <w:r w:rsidRPr="00F5483A">
                      <w:rPr>
                        <w:rFonts w:ascii="Franklin Gothic Book" w:hAnsi="Franklin Gothic Book"/>
                        <w:b/>
                        <w:bCs/>
                        <w:color w:val="FFFFFF" w:themeColor="background1"/>
                        <w:sz w:val="28"/>
                        <w:szCs w:val="28"/>
                      </w:rPr>
                      <w:t>Melinda Heaser</w:t>
                    </w:r>
                  </w:p>
                  <w:p w14:paraId="1EFC7573" w14:textId="38C24DE4" w:rsidR="00AD5757" w:rsidRDefault="00AD5757" w:rsidP="005C7FFC">
                    <w:pPr>
                      <w:spacing w:after="0"/>
                      <w:rPr>
                        <w:rFonts w:ascii="Franklin Gothic Book" w:hAnsi="Franklin Gothic Book"/>
                        <w:b/>
                        <w:bCs/>
                        <w:color w:val="FFFFFF" w:themeColor="background1"/>
                        <w:sz w:val="28"/>
                        <w:szCs w:val="28"/>
                      </w:rPr>
                    </w:pPr>
                    <w:r>
                      <w:rPr>
                        <w:rFonts w:ascii="Franklin Gothic Book" w:hAnsi="Franklin Gothic Book"/>
                        <w:b/>
                        <w:bCs/>
                        <w:color w:val="FFFFFF" w:themeColor="background1"/>
                        <w:sz w:val="28"/>
                        <w:szCs w:val="28"/>
                      </w:rPr>
                      <w:t>Sara Miller</w:t>
                    </w:r>
                  </w:p>
                  <w:p w14:paraId="53A3F250" w14:textId="77777777" w:rsidR="005C7FFC" w:rsidRDefault="005C7FFC" w:rsidP="005C7FFC">
                    <w:pPr>
                      <w:spacing w:after="0"/>
                      <w:rPr>
                        <w:rFonts w:ascii="Franklin Gothic Book" w:hAnsi="Franklin Gothic Book"/>
                        <w:b/>
                        <w:bCs/>
                        <w:color w:val="FFFFFF" w:themeColor="background1"/>
                        <w:sz w:val="28"/>
                        <w:szCs w:val="28"/>
                      </w:rPr>
                    </w:pPr>
                    <w:r w:rsidRPr="00F5483A">
                      <w:rPr>
                        <w:rFonts w:ascii="Franklin Gothic Book" w:hAnsi="Franklin Gothic Book"/>
                        <w:b/>
                        <w:bCs/>
                        <w:color w:val="FFFFFF" w:themeColor="background1"/>
                        <w:sz w:val="28"/>
                        <w:szCs w:val="28"/>
                      </w:rPr>
                      <w:t xml:space="preserve">Cate Ness </w:t>
                    </w:r>
                  </w:p>
                  <w:p w14:paraId="5393BD3B" w14:textId="77777777" w:rsidR="005C7FFC" w:rsidRDefault="005C7FFC" w:rsidP="005C7FFC">
                    <w:pPr>
                      <w:spacing w:after="0"/>
                      <w:rPr>
                        <w:rFonts w:ascii="Franklin Gothic Book" w:hAnsi="Franklin Gothic Book"/>
                        <w:b/>
                        <w:bCs/>
                        <w:color w:val="FFFFFF" w:themeColor="background1"/>
                        <w:sz w:val="28"/>
                        <w:szCs w:val="28"/>
                      </w:rPr>
                    </w:pPr>
                    <w:r w:rsidRPr="00F5483A">
                      <w:rPr>
                        <w:rFonts w:ascii="Franklin Gothic Book" w:hAnsi="Franklin Gothic Book"/>
                        <w:b/>
                        <w:bCs/>
                        <w:color w:val="FFFFFF" w:themeColor="background1"/>
                        <w:sz w:val="28"/>
                        <w:szCs w:val="28"/>
                      </w:rPr>
                      <w:t xml:space="preserve">Kim Pirkl </w:t>
                    </w:r>
                  </w:p>
                  <w:p w14:paraId="178E1E2E" w14:textId="77777777" w:rsidR="005C7FFC" w:rsidRPr="00F5483A" w:rsidRDefault="005C7FFC" w:rsidP="005C7FFC">
                    <w:pPr>
                      <w:spacing w:after="0"/>
                      <w:rPr>
                        <w:rFonts w:ascii="Franklin Gothic Book" w:hAnsi="Franklin Gothic Book"/>
                        <w:b/>
                        <w:bCs/>
                        <w:color w:val="FFFFFF" w:themeColor="background1"/>
                        <w:sz w:val="28"/>
                        <w:szCs w:val="28"/>
                      </w:rPr>
                    </w:pPr>
                    <w:r w:rsidRPr="00F5483A">
                      <w:rPr>
                        <w:rFonts w:ascii="Franklin Gothic Book" w:hAnsi="Franklin Gothic Book"/>
                        <w:b/>
                        <w:bCs/>
                        <w:color w:val="FFFFFF" w:themeColor="background1"/>
                        <w:sz w:val="28"/>
                        <w:szCs w:val="28"/>
                      </w:rPr>
                      <w:t>Ricky Vang</w:t>
                    </w:r>
                  </w:p>
                  <w:p w14:paraId="42288335" w14:textId="77777777" w:rsidR="005C7FFC" w:rsidRDefault="005C7FFC" w:rsidP="005C7FFC"/>
                </w:txbxContent>
              </v:textbox>
              <w10:wrap anchorx="page" anchory="page"/>
            </v:shape>
          </w:pict>
        </mc:Fallback>
      </mc:AlternateContent>
    </w:r>
    <w:r w:rsidR="00CA04A0">
      <w:rPr>
        <w:noProof/>
      </w:rPr>
      <mc:AlternateContent>
        <mc:Choice Requires="wps">
          <w:drawing>
            <wp:anchor distT="0" distB="0" distL="114300" distR="114300" simplePos="0" relativeHeight="251658242" behindDoc="1" locked="0" layoutInCell="1" allowOverlap="1" wp14:anchorId="7F8D60B0" wp14:editId="40852774">
              <wp:simplePos x="0" y="0"/>
              <wp:positionH relativeFrom="margin">
                <wp:posOffset>-447675</wp:posOffset>
              </wp:positionH>
              <wp:positionV relativeFrom="page">
                <wp:align>top</wp:align>
              </wp:positionV>
              <wp:extent cx="2562225" cy="9334500"/>
              <wp:effectExtent l="0" t="0" r="9525" b="0"/>
              <wp:wrapNone/>
              <wp:docPr id="5" name="Freeform 4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562225" cy="9334500"/>
                      </a:xfrm>
                      <a:custGeom>
                        <a:avLst/>
                        <a:gdLst>
                          <a:gd name="T0" fmla="*/ 5139 w 5140"/>
                          <a:gd name="T1" fmla="*/ 15839 h 15840"/>
                          <a:gd name="T2" fmla="*/ 5137 w 5140"/>
                          <a:gd name="T3" fmla="*/ 15764 h 15840"/>
                          <a:gd name="T4" fmla="*/ 5130 w 5140"/>
                          <a:gd name="T5" fmla="*/ 15689 h 15840"/>
                          <a:gd name="T6" fmla="*/ 5120 w 5140"/>
                          <a:gd name="T7" fmla="*/ 15616 h 15840"/>
                          <a:gd name="T8" fmla="*/ 5105 w 5140"/>
                          <a:gd name="T9" fmla="*/ 15544 h 15840"/>
                          <a:gd name="T10" fmla="*/ 5086 w 5140"/>
                          <a:gd name="T11" fmla="*/ 15474 h 15840"/>
                          <a:gd name="T12" fmla="*/ 5063 w 5140"/>
                          <a:gd name="T13" fmla="*/ 15405 h 15840"/>
                          <a:gd name="T14" fmla="*/ 5036 w 5140"/>
                          <a:gd name="T15" fmla="*/ 15338 h 15840"/>
                          <a:gd name="T16" fmla="*/ 5006 w 5140"/>
                          <a:gd name="T17" fmla="*/ 15273 h 15840"/>
                          <a:gd name="T18" fmla="*/ 4972 w 5140"/>
                          <a:gd name="T19" fmla="*/ 15210 h 15840"/>
                          <a:gd name="T20" fmla="*/ 4935 w 5140"/>
                          <a:gd name="T21" fmla="*/ 15149 h 15840"/>
                          <a:gd name="T22" fmla="*/ 4895 w 5140"/>
                          <a:gd name="T23" fmla="*/ 15090 h 15840"/>
                          <a:gd name="T24" fmla="*/ 4851 w 5140"/>
                          <a:gd name="T25" fmla="*/ 15034 h 15840"/>
                          <a:gd name="T26" fmla="*/ 4805 w 5140"/>
                          <a:gd name="T27" fmla="*/ 14980 h 15840"/>
                          <a:gd name="T28" fmla="*/ 4755 w 5140"/>
                          <a:gd name="T29" fmla="*/ 14928 h 15840"/>
                          <a:gd name="T30" fmla="*/ 4703 w 5140"/>
                          <a:gd name="T31" fmla="*/ 14880 h 15840"/>
                          <a:gd name="T32" fmla="*/ 4648 w 5140"/>
                          <a:gd name="T33" fmla="*/ 14834 h 15840"/>
                          <a:gd name="T34" fmla="*/ 4591 w 5140"/>
                          <a:gd name="T35" fmla="*/ 14791 h 15840"/>
                          <a:gd name="T36" fmla="*/ 4531 w 5140"/>
                          <a:gd name="T37" fmla="*/ 14752 h 15840"/>
                          <a:gd name="T38" fmla="*/ 4469 w 5140"/>
                          <a:gd name="T39" fmla="*/ 14715 h 15840"/>
                          <a:gd name="T40" fmla="*/ 4405 w 5140"/>
                          <a:gd name="T41" fmla="*/ 14682 h 15840"/>
                          <a:gd name="T42" fmla="*/ 4339 w 5140"/>
                          <a:gd name="T43" fmla="*/ 14652 h 15840"/>
                          <a:gd name="T44" fmla="*/ 4271 w 5140"/>
                          <a:gd name="T45" fmla="*/ 14626 h 15840"/>
                          <a:gd name="T46" fmla="*/ 4201 w 5140"/>
                          <a:gd name="T47" fmla="*/ 14604 h 15840"/>
                          <a:gd name="T48" fmla="*/ 4129 w 5140"/>
                          <a:gd name="T49" fmla="*/ 14585 h 15840"/>
                          <a:gd name="T50" fmla="*/ 4056 w 5140"/>
                          <a:gd name="T51" fmla="*/ 14571 h 15840"/>
                          <a:gd name="T52" fmla="*/ 3982 w 5140"/>
                          <a:gd name="T53" fmla="*/ 14560 h 15840"/>
                          <a:gd name="T54" fmla="*/ 3906 w 5140"/>
                          <a:gd name="T55" fmla="*/ 14553 h 15840"/>
                          <a:gd name="T56" fmla="*/ 3840 w 5140"/>
                          <a:gd name="T57" fmla="*/ 14552 h 15840"/>
                          <a:gd name="T58" fmla="*/ 3840 w 5140"/>
                          <a:gd name="T59" fmla="*/ 0 h 15840"/>
                          <a:gd name="T60" fmla="*/ 0 w 5140"/>
                          <a:gd name="T61" fmla="*/ 0 h 15840"/>
                          <a:gd name="T62" fmla="*/ 0 w 5140"/>
                          <a:gd name="T63" fmla="*/ 15840 h 15840"/>
                          <a:gd name="T64" fmla="*/ 3840 w 5140"/>
                          <a:gd name="T65" fmla="*/ 15840 h 15840"/>
                          <a:gd name="T66" fmla="*/ 3840 w 5140"/>
                          <a:gd name="T67" fmla="*/ 15839 h 15840"/>
                          <a:gd name="T68" fmla="*/ 5139 w 5140"/>
                          <a:gd name="T69" fmla="*/ 15839 h 1584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Lst>
                        <a:rect l="0" t="0" r="r" b="b"/>
                        <a:pathLst>
                          <a:path w="5140" h="15840">
                            <a:moveTo>
                              <a:pt x="5139" y="15839"/>
                            </a:moveTo>
                            <a:lnTo>
                              <a:pt x="5137" y="15764"/>
                            </a:lnTo>
                            <a:lnTo>
                              <a:pt x="5130" y="15689"/>
                            </a:lnTo>
                            <a:lnTo>
                              <a:pt x="5120" y="15616"/>
                            </a:lnTo>
                            <a:lnTo>
                              <a:pt x="5105" y="15544"/>
                            </a:lnTo>
                            <a:lnTo>
                              <a:pt x="5086" y="15474"/>
                            </a:lnTo>
                            <a:lnTo>
                              <a:pt x="5063" y="15405"/>
                            </a:lnTo>
                            <a:lnTo>
                              <a:pt x="5036" y="15338"/>
                            </a:lnTo>
                            <a:lnTo>
                              <a:pt x="5006" y="15273"/>
                            </a:lnTo>
                            <a:lnTo>
                              <a:pt x="4972" y="15210"/>
                            </a:lnTo>
                            <a:lnTo>
                              <a:pt x="4935" y="15149"/>
                            </a:lnTo>
                            <a:lnTo>
                              <a:pt x="4895" y="15090"/>
                            </a:lnTo>
                            <a:lnTo>
                              <a:pt x="4851" y="15034"/>
                            </a:lnTo>
                            <a:lnTo>
                              <a:pt x="4805" y="14980"/>
                            </a:lnTo>
                            <a:lnTo>
                              <a:pt x="4755" y="14928"/>
                            </a:lnTo>
                            <a:lnTo>
                              <a:pt x="4703" y="14880"/>
                            </a:lnTo>
                            <a:lnTo>
                              <a:pt x="4648" y="14834"/>
                            </a:lnTo>
                            <a:lnTo>
                              <a:pt x="4591" y="14791"/>
                            </a:lnTo>
                            <a:lnTo>
                              <a:pt x="4531" y="14752"/>
                            </a:lnTo>
                            <a:lnTo>
                              <a:pt x="4469" y="14715"/>
                            </a:lnTo>
                            <a:lnTo>
                              <a:pt x="4405" y="14682"/>
                            </a:lnTo>
                            <a:lnTo>
                              <a:pt x="4339" y="14652"/>
                            </a:lnTo>
                            <a:lnTo>
                              <a:pt x="4271" y="14626"/>
                            </a:lnTo>
                            <a:lnTo>
                              <a:pt x="4201" y="14604"/>
                            </a:lnTo>
                            <a:lnTo>
                              <a:pt x="4129" y="14585"/>
                            </a:lnTo>
                            <a:lnTo>
                              <a:pt x="4056" y="14571"/>
                            </a:lnTo>
                            <a:lnTo>
                              <a:pt x="3982" y="14560"/>
                            </a:lnTo>
                            <a:lnTo>
                              <a:pt x="3906" y="14553"/>
                            </a:lnTo>
                            <a:lnTo>
                              <a:pt x="3840" y="14552"/>
                            </a:lnTo>
                            <a:lnTo>
                              <a:pt x="3840" y="0"/>
                            </a:lnTo>
                            <a:lnTo>
                              <a:pt x="0" y="0"/>
                            </a:lnTo>
                            <a:lnTo>
                              <a:pt x="0" y="15840"/>
                            </a:lnTo>
                            <a:lnTo>
                              <a:pt x="3840" y="15840"/>
                            </a:lnTo>
                            <a:lnTo>
                              <a:pt x="3840" y="15839"/>
                            </a:lnTo>
                            <a:lnTo>
                              <a:pt x="5139" y="15839"/>
                            </a:lnTo>
                          </a:path>
                        </a:pathLst>
                      </a:custGeom>
                      <a:solidFill>
                        <a:srgbClr val="00B0F0"/>
                      </a:solidFill>
                      <a:ln>
                        <a:noFill/>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3D610A9" id="Freeform 45" o:spid="_x0000_s1026" style="position:absolute;margin-left:-35.25pt;margin-top:0;width:201.75pt;height:735pt;z-index:-251658238;visibility:visible;mso-wrap-style:square;mso-width-percent:0;mso-height-percent:0;mso-wrap-distance-left:9pt;mso-wrap-distance-top:0;mso-wrap-distance-right:9pt;mso-wrap-distance-bottom:0;mso-position-horizontal:absolute;mso-position-horizontal-relative:margin;mso-position-vertical:top;mso-position-vertical-relative:page;mso-width-percent:0;mso-height-percent:0;mso-width-relative:margin;mso-height-relative:margin;v-text-anchor:top" coordsize="5140,158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" path="m5139,15839r-2,-75l5130,15689r-10,-73l5105,15544r-19,-70l5063,15405r-27,-67l5006,15273r-34,-63l4935,15149r-40,-59l4851,15034r-46,-54l4755,14928r-52,-48l4648,14834r-57,-43l4531,14752r-62,-37l4405,14682r-66,-30l4271,14626r-70,-22l4129,14585r-73,-14l3982,14560r-76,-7l3840,14552,3840,,,,,15840r3840,l3840,15839r1299,e" fillcolor="#00b0f0" stroked="f">
              <v:path arrowok="t" o:connecttype="custom" o:connectlocs="2561727,9333911;2560730,9289713;2557240,9245516;2552255,9202497;2544778,9160067;2535307,9118816;2523841,9078155;2510382,9038672;2495428,9000367;2478479,8963241;2460035,8927294;2440096,8892526;2418162,8859525;2395232,8827703;2370307,8797059;2344386,8768773;2316969,8741665;2288555,8716325;2258646,8693342;2227740,8671538;2195837,8652091;2162937,8634413;2129039,8619091;2094145,8606126;2058254,8594929;2021865,8586679;1984977,8580197;1947092,8576072;1914191,8575483;1914191,0;0,0;0,9334500;1914191,9334500;1914191,9333911;2561727,9333911" o:connectangles="0,0,0,0,0,0,0,0,0,0,0,0,0,0,0,0,0,0,0,0,0,0,0,0,0,0,0,0,0,0,0,0,0,0,0"/>
              <w10:wrap anchorx="margin" anchory="page"/>
            </v:shape>
          </w:pict>
        </mc:Fallback>
      </mc:AlternateContent>
    </w:r>
    <w:r w:rsidR="006B5D91">
      <w:rPr>
        <w:noProof/>
      </w:rPr>
      <mc:AlternateContent>
        <mc:Choice Requires="wps">
          <w:drawing>
            <wp:anchor distT="45720" distB="45720" distL="114300" distR="114300" simplePos="0" relativeHeight="251658241" behindDoc="0" locked="0" layoutInCell="1" allowOverlap="1" wp14:anchorId="27358D35" wp14:editId="2270C5C3">
              <wp:simplePos x="0" y="0"/>
              <wp:positionH relativeFrom="column">
                <wp:posOffset>3733800</wp:posOffset>
              </wp:positionH>
              <wp:positionV relativeFrom="paragraph">
                <wp:posOffset>-723900</wp:posOffset>
              </wp:positionV>
              <wp:extent cx="2360930" cy="914400"/>
              <wp:effectExtent l="0" t="0" r="0" b="0"/>
              <wp:wrapSquare wrapText="bothSides"/>
              <wp:docPr id="18581261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914400"/>
                      </a:xfrm>
                      <a:prstGeom prst="rect">
                        <a:avLst/>
                      </a:prstGeom>
                      <a:noFill/>
                      <a:ln w="9525">
                        <a:noFill/>
                        <a:miter lim="800000"/>
                        <a:headEnd/>
                        <a:tailEnd/>
                      </a:ln>
                    </wps:spPr>
                    <wps:txbx>
                      <w:txbxContent>
                        <w:p w14:paraId="4D314A7A" w14:textId="77777777" w:rsidR="006B5D91" w:rsidRPr="000E65FF" w:rsidRDefault="006B5D91" w:rsidP="006B5D91">
                          <w:pPr>
                            <w:jc w:val="center"/>
                            <w:rPr>
                              <w:rFonts w:ascii="Franklin Gothic Book" w:hAnsi="Franklin Gothic Book"/>
                              <w:b/>
                              <w:bCs/>
                              <w:color w:val="FFFFFF" w:themeColor="background1"/>
                              <w:sz w:val="44"/>
                              <w:szCs w:val="44"/>
                            </w:rPr>
                          </w:pPr>
                          <w:r w:rsidRPr="000E65FF">
                            <w:rPr>
                              <w:rFonts w:ascii="Franklin Gothic Book" w:hAnsi="Franklin Gothic Book"/>
                              <w:b/>
                              <w:bCs/>
                              <w:color w:val="FFFFFF" w:themeColor="background1"/>
                              <w:sz w:val="44"/>
                              <w:szCs w:val="44"/>
                            </w:rPr>
                            <w:t>Blue Plus Communique</w:t>
                          </w:r>
                        </w:p>
                        <w:p w14:paraId="3E533087" w14:textId="36B73B80" w:rsidR="00AF1D04" w:rsidRPr="00AF1D04" w:rsidRDefault="007E246D" w:rsidP="00AF1D04">
                          <w:pPr>
                            <w:jc w:val="center"/>
                            <w:rPr>
                              <w:rFonts w:ascii="Franklin Gothic Book" w:hAnsi="Franklin Gothic Book"/>
                              <w:color w:val="FFFFFF" w:themeColor="background1"/>
                              <w:sz w:val="36"/>
                              <w:szCs w:val="36"/>
                            </w:rPr>
                          </w:pPr>
                          <w:r>
                            <w:rPr>
                              <w:rFonts w:ascii="Franklin Gothic Book" w:hAnsi="Franklin Gothic Book"/>
                              <w:b/>
                              <w:bCs/>
                              <w:color w:val="FFFFFF" w:themeColor="background1"/>
                              <w:sz w:val="44"/>
                              <w:szCs w:val="44"/>
                            </w:rPr>
                            <w:t>7-1-2025</w:t>
                          </w: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 w14:anchorId="27358D35" id="_x0000_s1028" type="#_x0000_t202" style="position:absolute;margin-left:294pt;margin-top:-57pt;width:185.9pt;height:1in;z-index:251658241;visibility:visible;mso-wrap-style:square;mso-width-percent:400;mso-height-percent:0;mso-wrap-distance-left:9pt;mso-wrap-distance-top:3.6pt;mso-wrap-distance-right:9pt;mso-wrap-distance-bottom:3.6pt;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" filled="f" stroked="f">
              <v:textbox>
                <w:txbxContent>
                  <w:p w14:paraId="4D314A7A" w14:textId="77777777" w:rsidR="006B5D91" w:rsidRPr="000E65FF" w:rsidRDefault="006B5D91" w:rsidP="006B5D91">
                    <w:pPr>
                      <w:jc w:val="center"/>
                      <w:rPr>
                        <w:rFonts w:ascii="Franklin Gothic Book" w:hAnsi="Franklin Gothic Book"/>
                        <w:b/>
                        <w:bCs/>
                        <w:color w:val="FFFFFF" w:themeColor="background1"/>
                        <w:sz w:val="44"/>
                        <w:szCs w:val="44"/>
                      </w:rPr>
                    </w:pPr>
                    <w:r w:rsidRPr="000E65FF">
                      <w:rPr>
                        <w:rFonts w:ascii="Franklin Gothic Book" w:hAnsi="Franklin Gothic Book"/>
                        <w:b/>
                        <w:bCs/>
                        <w:color w:val="FFFFFF" w:themeColor="background1"/>
                        <w:sz w:val="44"/>
                        <w:szCs w:val="44"/>
                      </w:rPr>
                      <w:t>Blue Plus Communique</w:t>
                    </w:r>
                  </w:p>
                  <w:p w14:paraId="3E533087" w14:textId="36B73B80" w:rsidR="00AF1D04" w:rsidRPr="00AF1D04" w:rsidRDefault="007E246D" w:rsidP="00AF1D04">
                    <w:pPr>
                      <w:jc w:val="center"/>
                      <w:rPr>
                        <w:rFonts w:ascii="Franklin Gothic Book" w:hAnsi="Franklin Gothic Book"/>
                        <w:color w:val="FFFFFF" w:themeColor="background1"/>
                        <w:sz w:val="36"/>
                        <w:szCs w:val="36"/>
                      </w:rPr>
                    </w:pPr>
                    <w:r>
                      <w:rPr>
                        <w:rFonts w:ascii="Franklin Gothic Book" w:hAnsi="Franklin Gothic Book"/>
                        <w:b/>
                        <w:bCs/>
                        <w:color w:val="FFFFFF" w:themeColor="background1"/>
                        <w:sz w:val="44"/>
                        <w:szCs w:val="44"/>
                      </w:rPr>
                      <w:t>7-1-2025</w:t>
                    </w:r>
                  </w:p>
                </w:txbxContent>
              </v:textbox>
              <w10:wrap type="square"/>
            </v:shape>
          </w:pict>
        </mc:Fallback>
      </mc:AlternateContent>
    </w:r>
  </w:p>
  <w:p w14:paraId="6C2F9D84" w14:textId="0AAA33D7" w:rsidR="00AF1D04" w:rsidRDefault="00AF1D0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DF6713"/>
    <w:multiLevelType w:val="hybridMultilevel"/>
    <w:tmpl w:val="85A203A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15:restartNumberingAfterBreak="0">
    <w:nsid w:val="0C1949E7"/>
    <w:multiLevelType w:val="multilevel"/>
    <w:tmpl w:val="E5245AC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22137DD"/>
    <w:multiLevelType w:val="hybridMultilevel"/>
    <w:tmpl w:val="6A0CAB96"/>
    <w:lvl w:ilvl="0" w:tplc="04090001">
      <w:start w:val="1"/>
      <w:numFmt w:val="bullet"/>
      <w:lvlText w:val=""/>
      <w:lvlJc w:val="left"/>
      <w:pPr>
        <w:ind w:left="720" w:hanging="360"/>
      </w:pPr>
      <w:rPr>
        <w:rFonts w:ascii="Symbol" w:hAnsi="Symbol" w:hint="default"/>
      </w:rPr>
    </w:lvl>
    <w:lvl w:ilvl="1" w:tplc="04090009">
      <w:start w:val="1"/>
      <w:numFmt w:val="bullet"/>
      <w:lvlText w:val=""/>
      <w:lvlJc w:val="left"/>
      <w:pPr>
        <w:ind w:left="1440" w:hanging="360"/>
      </w:pPr>
      <w:rPr>
        <w:rFonts w:ascii="Wingdings" w:hAnsi="Wingdings"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 w15:restartNumberingAfterBreak="0">
    <w:nsid w:val="1BCF0E90"/>
    <w:multiLevelType w:val="hybridMultilevel"/>
    <w:tmpl w:val="F066379E"/>
    <w:lvl w:ilvl="0" w:tplc="04090001">
      <w:start w:val="1"/>
      <w:numFmt w:val="bullet"/>
      <w:lvlText w:val=""/>
      <w:lvlJc w:val="left"/>
      <w:pPr>
        <w:ind w:left="720" w:hanging="360"/>
      </w:pPr>
      <w:rPr>
        <w:rFonts w:ascii="Symbol" w:hAnsi="Symbol" w:hint="default"/>
      </w:rPr>
    </w:lvl>
    <w:lvl w:ilvl="1" w:tplc="17EE4DA6">
      <w:start w:val="1"/>
      <w:numFmt w:val="bullet"/>
      <w:lvlText w:val=""/>
      <w:lvlJc w:val="left"/>
      <w:pPr>
        <w:ind w:left="1440" w:hanging="360"/>
      </w:pPr>
      <w:rPr>
        <w:rFonts w:ascii="Wingdings" w:hAnsi="Wingdings" w:hint="default"/>
        <w:b w:val="0"/>
        <w:bCs w:val="0"/>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 w15:restartNumberingAfterBreak="0">
    <w:nsid w:val="230A6519"/>
    <w:multiLevelType w:val="hybridMultilevel"/>
    <w:tmpl w:val="74C65C4C"/>
    <w:lvl w:ilvl="0" w:tplc="6D34BE00">
      <w:start w:val="1"/>
      <w:numFmt w:val="decimal"/>
      <w:lvlText w:val="%1."/>
      <w:lvlJc w:val="left"/>
      <w:pPr>
        <w:ind w:left="720" w:hanging="360"/>
      </w:pPr>
      <w:rPr>
        <w:rFonts w:hint="default"/>
        <w:b w:val="0"/>
        <w:bCs w:val="0"/>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3F77219"/>
    <w:multiLevelType w:val="hybridMultilevel"/>
    <w:tmpl w:val="DB3AE9BC"/>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7505D86"/>
    <w:multiLevelType w:val="hybridMultilevel"/>
    <w:tmpl w:val="5B44B184"/>
    <w:lvl w:ilvl="0" w:tplc="04090001">
      <w:start w:val="1"/>
      <w:numFmt w:val="bullet"/>
      <w:lvlText w:val=""/>
      <w:lvlJc w:val="left"/>
      <w:pPr>
        <w:ind w:left="2520" w:hanging="360"/>
      </w:pPr>
      <w:rPr>
        <w:rFonts w:ascii="Symbol" w:hAnsi="Symbol" w:hint="default"/>
      </w:rPr>
    </w:lvl>
    <w:lvl w:ilvl="1" w:tplc="04090003">
      <w:start w:val="1"/>
      <w:numFmt w:val="bullet"/>
      <w:lvlText w:val="o"/>
      <w:lvlJc w:val="left"/>
      <w:pPr>
        <w:ind w:left="3240" w:hanging="360"/>
      </w:pPr>
      <w:rPr>
        <w:rFonts w:ascii="Courier New" w:hAnsi="Courier New" w:cs="Courier New" w:hint="default"/>
      </w:rPr>
    </w:lvl>
    <w:lvl w:ilvl="2" w:tplc="04090005">
      <w:start w:val="1"/>
      <w:numFmt w:val="bullet"/>
      <w:lvlText w:val=""/>
      <w:lvlJc w:val="left"/>
      <w:pPr>
        <w:ind w:left="3960" w:hanging="360"/>
      </w:pPr>
      <w:rPr>
        <w:rFonts w:ascii="Wingdings" w:hAnsi="Wingdings" w:hint="default"/>
      </w:rPr>
    </w:lvl>
    <w:lvl w:ilvl="3" w:tplc="04090001">
      <w:start w:val="1"/>
      <w:numFmt w:val="bullet"/>
      <w:lvlText w:val=""/>
      <w:lvlJc w:val="left"/>
      <w:pPr>
        <w:ind w:left="4680" w:hanging="360"/>
      </w:pPr>
      <w:rPr>
        <w:rFonts w:ascii="Symbol" w:hAnsi="Symbol" w:hint="default"/>
      </w:rPr>
    </w:lvl>
    <w:lvl w:ilvl="4" w:tplc="04090003">
      <w:start w:val="1"/>
      <w:numFmt w:val="bullet"/>
      <w:lvlText w:val="o"/>
      <w:lvlJc w:val="left"/>
      <w:pPr>
        <w:ind w:left="5400" w:hanging="360"/>
      </w:pPr>
      <w:rPr>
        <w:rFonts w:ascii="Courier New" w:hAnsi="Courier New" w:cs="Courier New" w:hint="default"/>
      </w:rPr>
    </w:lvl>
    <w:lvl w:ilvl="5" w:tplc="04090005">
      <w:start w:val="1"/>
      <w:numFmt w:val="bullet"/>
      <w:lvlText w:val=""/>
      <w:lvlJc w:val="left"/>
      <w:pPr>
        <w:ind w:left="6120" w:hanging="360"/>
      </w:pPr>
      <w:rPr>
        <w:rFonts w:ascii="Wingdings" w:hAnsi="Wingdings" w:hint="default"/>
      </w:rPr>
    </w:lvl>
    <w:lvl w:ilvl="6" w:tplc="04090001">
      <w:start w:val="1"/>
      <w:numFmt w:val="bullet"/>
      <w:lvlText w:val=""/>
      <w:lvlJc w:val="left"/>
      <w:pPr>
        <w:ind w:left="6840" w:hanging="360"/>
      </w:pPr>
      <w:rPr>
        <w:rFonts w:ascii="Symbol" w:hAnsi="Symbol" w:hint="default"/>
      </w:rPr>
    </w:lvl>
    <w:lvl w:ilvl="7" w:tplc="04090003">
      <w:start w:val="1"/>
      <w:numFmt w:val="bullet"/>
      <w:lvlText w:val="o"/>
      <w:lvlJc w:val="left"/>
      <w:pPr>
        <w:ind w:left="7560" w:hanging="360"/>
      </w:pPr>
      <w:rPr>
        <w:rFonts w:ascii="Courier New" w:hAnsi="Courier New" w:cs="Courier New" w:hint="default"/>
      </w:rPr>
    </w:lvl>
    <w:lvl w:ilvl="8" w:tplc="04090005">
      <w:start w:val="1"/>
      <w:numFmt w:val="bullet"/>
      <w:lvlText w:val=""/>
      <w:lvlJc w:val="left"/>
      <w:pPr>
        <w:ind w:left="8280" w:hanging="360"/>
      </w:pPr>
      <w:rPr>
        <w:rFonts w:ascii="Wingdings" w:hAnsi="Wingdings" w:hint="default"/>
      </w:rPr>
    </w:lvl>
  </w:abstractNum>
  <w:abstractNum w:abstractNumId="7" w15:restartNumberingAfterBreak="0">
    <w:nsid w:val="2EB9283C"/>
    <w:multiLevelType w:val="multilevel"/>
    <w:tmpl w:val="900EDD7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73415C4"/>
    <w:multiLevelType w:val="hybridMultilevel"/>
    <w:tmpl w:val="172A0B34"/>
    <w:lvl w:ilvl="0" w:tplc="04090005">
      <w:start w:val="1"/>
      <w:numFmt w:val="bullet"/>
      <w:lvlText w:val=""/>
      <w:lvlJc w:val="left"/>
      <w:pPr>
        <w:ind w:left="1800" w:hanging="360"/>
      </w:pPr>
      <w:rPr>
        <w:rFonts w:ascii="Wingdings" w:hAnsi="Wingdings" w:hint="default"/>
      </w:rPr>
    </w:lvl>
    <w:lvl w:ilvl="1" w:tplc="FFFFFFFF" w:tentative="1">
      <w:start w:val="1"/>
      <w:numFmt w:val="bullet"/>
      <w:lvlText w:val="o"/>
      <w:lvlJc w:val="left"/>
      <w:pPr>
        <w:ind w:left="2520" w:hanging="360"/>
      </w:pPr>
      <w:rPr>
        <w:rFonts w:ascii="Courier New" w:hAnsi="Courier New" w:cs="Courier New" w:hint="default"/>
      </w:rPr>
    </w:lvl>
    <w:lvl w:ilvl="2" w:tplc="FFFFFFFF" w:tentative="1">
      <w:start w:val="1"/>
      <w:numFmt w:val="bullet"/>
      <w:lvlText w:val=""/>
      <w:lvlJc w:val="left"/>
      <w:pPr>
        <w:ind w:left="3240" w:hanging="360"/>
      </w:pPr>
      <w:rPr>
        <w:rFonts w:ascii="Wingdings" w:hAnsi="Wingdings" w:hint="default"/>
      </w:rPr>
    </w:lvl>
    <w:lvl w:ilvl="3" w:tplc="FFFFFFFF" w:tentative="1">
      <w:start w:val="1"/>
      <w:numFmt w:val="bullet"/>
      <w:lvlText w:val=""/>
      <w:lvlJc w:val="left"/>
      <w:pPr>
        <w:ind w:left="3960" w:hanging="360"/>
      </w:pPr>
      <w:rPr>
        <w:rFonts w:ascii="Symbol" w:hAnsi="Symbol" w:hint="default"/>
      </w:rPr>
    </w:lvl>
    <w:lvl w:ilvl="4" w:tplc="FFFFFFFF" w:tentative="1">
      <w:start w:val="1"/>
      <w:numFmt w:val="bullet"/>
      <w:lvlText w:val="o"/>
      <w:lvlJc w:val="left"/>
      <w:pPr>
        <w:ind w:left="4680" w:hanging="360"/>
      </w:pPr>
      <w:rPr>
        <w:rFonts w:ascii="Courier New" w:hAnsi="Courier New" w:cs="Courier New" w:hint="default"/>
      </w:rPr>
    </w:lvl>
    <w:lvl w:ilvl="5" w:tplc="FFFFFFFF" w:tentative="1">
      <w:start w:val="1"/>
      <w:numFmt w:val="bullet"/>
      <w:lvlText w:val=""/>
      <w:lvlJc w:val="left"/>
      <w:pPr>
        <w:ind w:left="5400" w:hanging="360"/>
      </w:pPr>
      <w:rPr>
        <w:rFonts w:ascii="Wingdings" w:hAnsi="Wingdings" w:hint="default"/>
      </w:rPr>
    </w:lvl>
    <w:lvl w:ilvl="6" w:tplc="FFFFFFFF" w:tentative="1">
      <w:start w:val="1"/>
      <w:numFmt w:val="bullet"/>
      <w:lvlText w:val=""/>
      <w:lvlJc w:val="left"/>
      <w:pPr>
        <w:ind w:left="6120" w:hanging="360"/>
      </w:pPr>
      <w:rPr>
        <w:rFonts w:ascii="Symbol" w:hAnsi="Symbol" w:hint="default"/>
      </w:rPr>
    </w:lvl>
    <w:lvl w:ilvl="7" w:tplc="FFFFFFFF" w:tentative="1">
      <w:start w:val="1"/>
      <w:numFmt w:val="bullet"/>
      <w:lvlText w:val="o"/>
      <w:lvlJc w:val="left"/>
      <w:pPr>
        <w:ind w:left="6840" w:hanging="360"/>
      </w:pPr>
      <w:rPr>
        <w:rFonts w:ascii="Courier New" w:hAnsi="Courier New" w:cs="Courier New" w:hint="default"/>
      </w:rPr>
    </w:lvl>
    <w:lvl w:ilvl="8" w:tplc="FFFFFFFF" w:tentative="1">
      <w:start w:val="1"/>
      <w:numFmt w:val="bullet"/>
      <w:lvlText w:val=""/>
      <w:lvlJc w:val="left"/>
      <w:pPr>
        <w:ind w:left="7560" w:hanging="360"/>
      </w:pPr>
      <w:rPr>
        <w:rFonts w:ascii="Wingdings" w:hAnsi="Wingdings" w:hint="default"/>
      </w:rPr>
    </w:lvl>
  </w:abstractNum>
  <w:abstractNum w:abstractNumId="9" w15:restartNumberingAfterBreak="0">
    <w:nsid w:val="398C796E"/>
    <w:multiLevelType w:val="hybridMultilevel"/>
    <w:tmpl w:val="94F2981C"/>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BEF0BF6"/>
    <w:multiLevelType w:val="hybridMultilevel"/>
    <w:tmpl w:val="2C727F2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C485413"/>
    <w:multiLevelType w:val="hybridMultilevel"/>
    <w:tmpl w:val="BB147322"/>
    <w:lvl w:ilvl="0" w:tplc="06900896">
      <w:numFmt w:val="bullet"/>
      <w:lvlText w:val=""/>
      <w:lvlJc w:val="left"/>
      <w:pPr>
        <w:ind w:left="1125" w:hanging="765"/>
      </w:pPr>
      <w:rPr>
        <w:rFonts w:ascii="Symbol" w:eastAsia="Calibri" w:hAnsi="Symbol"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ED10F20"/>
    <w:multiLevelType w:val="hybridMultilevel"/>
    <w:tmpl w:val="0DAE4930"/>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15:restartNumberingAfterBreak="0">
    <w:nsid w:val="422F40A5"/>
    <w:multiLevelType w:val="hybridMultilevel"/>
    <w:tmpl w:val="8C949E86"/>
    <w:lvl w:ilvl="0" w:tplc="04090003">
      <w:start w:val="1"/>
      <w:numFmt w:val="bullet"/>
      <w:lvlText w:val="o"/>
      <w:lvlJc w:val="left"/>
      <w:pPr>
        <w:ind w:left="1800" w:hanging="360"/>
      </w:pPr>
      <w:rPr>
        <w:rFonts w:ascii="Courier New" w:hAnsi="Courier New" w:cs="Courier New"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4" w15:restartNumberingAfterBreak="0">
    <w:nsid w:val="45A1742D"/>
    <w:multiLevelType w:val="hybridMultilevel"/>
    <w:tmpl w:val="363E71EA"/>
    <w:lvl w:ilvl="0" w:tplc="FFFFFFFF">
      <w:start w:val="1"/>
      <w:numFmt w:val="bullet"/>
      <w:lvlText w:val=""/>
      <w:lvlJc w:val="left"/>
      <w:pPr>
        <w:ind w:left="720" w:hanging="360"/>
      </w:pPr>
      <w:rPr>
        <w:rFonts w:ascii="Symbol" w:hAnsi="Symbol" w:hint="default"/>
      </w:rPr>
    </w:lvl>
    <w:lvl w:ilvl="1" w:tplc="04090009">
      <w:start w:val="1"/>
      <w:numFmt w:val="bullet"/>
      <w:lvlText w:val=""/>
      <w:lvlJc w:val="left"/>
      <w:pPr>
        <w:ind w:left="1440" w:hanging="360"/>
      </w:pPr>
      <w:rPr>
        <w:rFonts w:ascii="Wingdings" w:hAnsi="Wingdings" w:hint="default"/>
      </w:rPr>
    </w:lvl>
    <w:lvl w:ilvl="2" w:tplc="FFFFFFFF">
      <w:start w:val="1"/>
      <w:numFmt w:val="bullet"/>
      <w:lvlText w:val=""/>
      <w:lvlJc w:val="left"/>
      <w:pPr>
        <w:ind w:left="2160" w:hanging="360"/>
      </w:pPr>
      <w:rPr>
        <w:rFonts w:ascii="Wingdings" w:hAnsi="Wingdings" w:hint="default"/>
      </w:rPr>
    </w:lvl>
    <w:lvl w:ilvl="3" w:tplc="7EA634D8">
      <w:start w:val="1"/>
      <w:numFmt w:val="bullet"/>
      <w:lvlText w:val=""/>
      <w:lvlJc w:val="left"/>
      <w:pPr>
        <w:ind w:left="2880" w:hanging="360"/>
      </w:pPr>
      <w:rPr>
        <w:rFonts w:ascii="Symbol" w:hAnsi="Symbol" w:hint="default"/>
        <w:color w:val="00B050"/>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15" w15:restartNumberingAfterBreak="0">
    <w:nsid w:val="47AC59E8"/>
    <w:multiLevelType w:val="hybridMultilevel"/>
    <w:tmpl w:val="A3E89E28"/>
    <w:lvl w:ilvl="0" w:tplc="932EC23C">
      <w:start w:val="1"/>
      <w:numFmt w:val="bullet"/>
      <w:lvlText w:val=""/>
      <w:lvlJc w:val="left"/>
      <w:pPr>
        <w:ind w:left="720" w:hanging="360"/>
      </w:pPr>
      <w:rPr>
        <w:rFonts w:ascii="Symbol" w:hAnsi="Symbol" w:hint="default"/>
        <w:b w:val="0"/>
        <w:bCs/>
      </w:rPr>
    </w:lvl>
    <w:lvl w:ilvl="1" w:tplc="04090009">
      <w:start w:val="1"/>
      <w:numFmt w:val="bullet"/>
      <w:lvlText w:val=""/>
      <w:lvlJc w:val="left"/>
      <w:pPr>
        <w:ind w:left="1440" w:hanging="360"/>
      </w:pPr>
      <w:rPr>
        <w:rFonts w:ascii="Wingdings" w:hAnsi="Wingdings"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6" w15:restartNumberingAfterBreak="0">
    <w:nsid w:val="48FD6163"/>
    <w:multiLevelType w:val="hybridMultilevel"/>
    <w:tmpl w:val="15C69558"/>
    <w:lvl w:ilvl="0" w:tplc="CA84BE0A">
      <w:numFmt w:val="bullet"/>
      <w:lvlText w:val=""/>
      <w:lvlJc w:val="left"/>
      <w:pPr>
        <w:ind w:left="1125" w:hanging="765"/>
      </w:pPr>
      <w:rPr>
        <w:rFonts w:ascii="Symbol" w:eastAsia="Calibri" w:hAnsi="Symbol"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DCF55B4"/>
    <w:multiLevelType w:val="hybridMultilevel"/>
    <w:tmpl w:val="9DEA7F86"/>
    <w:lvl w:ilvl="0" w:tplc="D832AB1A">
      <w:start w:val="1"/>
      <w:numFmt w:val="decimal"/>
      <w:lvlText w:val="%1."/>
      <w:lvlJc w:val="left"/>
      <w:pPr>
        <w:ind w:left="720" w:hanging="360"/>
      </w:pPr>
      <w:rPr>
        <w:b/>
        <w:bCs/>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3273675"/>
    <w:multiLevelType w:val="multilevel"/>
    <w:tmpl w:val="05E4707C"/>
    <w:lvl w:ilvl="0">
      <w:start w:val="1"/>
      <w:numFmt w:val="decimal"/>
      <w:lvlText w:val="%1."/>
      <w:lvlJc w:val="left"/>
      <w:pPr>
        <w:ind w:left="720" w:hanging="360"/>
      </w:pPr>
      <w:rPr>
        <w:rFonts w:hint="default"/>
      </w:rPr>
    </w:lvl>
    <w:lvl w:ilvl="1">
      <w:start w:val="17"/>
      <w:numFmt w:val="decimal"/>
      <w:isLgl/>
      <w:lvlText w:val="%1.%2"/>
      <w:lvlJc w:val="left"/>
      <w:pPr>
        <w:ind w:left="840" w:hanging="48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9" w15:restartNumberingAfterBreak="0">
    <w:nsid w:val="569F6828"/>
    <w:multiLevelType w:val="hybridMultilevel"/>
    <w:tmpl w:val="0E6C9C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9FC5E7F"/>
    <w:multiLevelType w:val="hybridMultilevel"/>
    <w:tmpl w:val="F398BADC"/>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ECD397D"/>
    <w:multiLevelType w:val="hybridMultilevel"/>
    <w:tmpl w:val="8566347C"/>
    <w:lvl w:ilvl="0" w:tplc="04090005">
      <w:start w:val="1"/>
      <w:numFmt w:val="bullet"/>
      <w:lvlText w:val=""/>
      <w:lvlJc w:val="left"/>
      <w:pPr>
        <w:ind w:left="2160" w:hanging="360"/>
      </w:pPr>
      <w:rPr>
        <w:rFonts w:ascii="Wingdings" w:hAnsi="Wingdings" w:hint="default"/>
      </w:rPr>
    </w:lvl>
    <w:lvl w:ilvl="1" w:tplc="04090003">
      <w:start w:val="1"/>
      <w:numFmt w:val="bullet"/>
      <w:lvlText w:val="o"/>
      <w:lvlJc w:val="left"/>
      <w:pPr>
        <w:ind w:left="2880" w:hanging="360"/>
      </w:pPr>
      <w:rPr>
        <w:rFonts w:ascii="Courier New" w:hAnsi="Courier New" w:cs="Courier New" w:hint="default"/>
      </w:rPr>
    </w:lvl>
    <w:lvl w:ilvl="2" w:tplc="04090005">
      <w:start w:val="1"/>
      <w:numFmt w:val="bullet"/>
      <w:lvlText w:val=""/>
      <w:lvlJc w:val="left"/>
      <w:pPr>
        <w:ind w:left="3600" w:hanging="360"/>
      </w:pPr>
      <w:rPr>
        <w:rFonts w:ascii="Wingdings" w:hAnsi="Wingdings" w:hint="default"/>
      </w:rPr>
    </w:lvl>
    <w:lvl w:ilvl="3" w:tplc="04090001">
      <w:start w:val="1"/>
      <w:numFmt w:val="bullet"/>
      <w:lvlText w:val=""/>
      <w:lvlJc w:val="left"/>
      <w:pPr>
        <w:ind w:left="4320" w:hanging="360"/>
      </w:pPr>
      <w:rPr>
        <w:rFonts w:ascii="Symbol" w:hAnsi="Symbol" w:hint="default"/>
      </w:rPr>
    </w:lvl>
    <w:lvl w:ilvl="4" w:tplc="04090003">
      <w:start w:val="1"/>
      <w:numFmt w:val="bullet"/>
      <w:lvlText w:val="o"/>
      <w:lvlJc w:val="left"/>
      <w:pPr>
        <w:ind w:left="5040" w:hanging="360"/>
      </w:pPr>
      <w:rPr>
        <w:rFonts w:ascii="Courier New" w:hAnsi="Courier New" w:cs="Courier New" w:hint="default"/>
      </w:rPr>
    </w:lvl>
    <w:lvl w:ilvl="5" w:tplc="04090005">
      <w:start w:val="1"/>
      <w:numFmt w:val="bullet"/>
      <w:lvlText w:val=""/>
      <w:lvlJc w:val="left"/>
      <w:pPr>
        <w:ind w:left="5760" w:hanging="360"/>
      </w:pPr>
      <w:rPr>
        <w:rFonts w:ascii="Wingdings" w:hAnsi="Wingdings" w:hint="default"/>
      </w:rPr>
    </w:lvl>
    <w:lvl w:ilvl="6" w:tplc="04090001">
      <w:start w:val="1"/>
      <w:numFmt w:val="bullet"/>
      <w:lvlText w:val=""/>
      <w:lvlJc w:val="left"/>
      <w:pPr>
        <w:ind w:left="6480" w:hanging="360"/>
      </w:pPr>
      <w:rPr>
        <w:rFonts w:ascii="Symbol" w:hAnsi="Symbol" w:hint="default"/>
      </w:rPr>
    </w:lvl>
    <w:lvl w:ilvl="7" w:tplc="04090003">
      <w:start w:val="1"/>
      <w:numFmt w:val="bullet"/>
      <w:lvlText w:val="o"/>
      <w:lvlJc w:val="left"/>
      <w:pPr>
        <w:ind w:left="7200" w:hanging="360"/>
      </w:pPr>
      <w:rPr>
        <w:rFonts w:ascii="Courier New" w:hAnsi="Courier New" w:cs="Courier New" w:hint="default"/>
      </w:rPr>
    </w:lvl>
    <w:lvl w:ilvl="8" w:tplc="04090005">
      <w:start w:val="1"/>
      <w:numFmt w:val="bullet"/>
      <w:lvlText w:val=""/>
      <w:lvlJc w:val="left"/>
      <w:pPr>
        <w:ind w:left="7920" w:hanging="360"/>
      </w:pPr>
      <w:rPr>
        <w:rFonts w:ascii="Wingdings" w:hAnsi="Wingdings" w:hint="default"/>
      </w:rPr>
    </w:lvl>
  </w:abstractNum>
  <w:abstractNum w:abstractNumId="22" w15:restartNumberingAfterBreak="0">
    <w:nsid w:val="630C142A"/>
    <w:multiLevelType w:val="hybridMultilevel"/>
    <w:tmpl w:val="8CC8770C"/>
    <w:lvl w:ilvl="0" w:tplc="04090001">
      <w:start w:val="1"/>
      <w:numFmt w:val="bullet"/>
      <w:lvlText w:val=""/>
      <w:lvlJc w:val="left"/>
      <w:pPr>
        <w:ind w:left="720" w:hanging="360"/>
      </w:pPr>
      <w:rPr>
        <w:rFonts w:ascii="Symbol" w:hAnsi="Symbol" w:hint="default"/>
      </w:rPr>
    </w:lvl>
    <w:lvl w:ilvl="1" w:tplc="04090009">
      <w:start w:val="1"/>
      <w:numFmt w:val="bullet"/>
      <w:lvlText w:val=""/>
      <w:lvlJc w:val="left"/>
      <w:pPr>
        <w:ind w:left="1440" w:hanging="360"/>
      </w:pPr>
      <w:rPr>
        <w:rFonts w:ascii="Wingdings" w:hAnsi="Wingdings"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3" w15:restartNumberingAfterBreak="0">
    <w:nsid w:val="640A2734"/>
    <w:multiLevelType w:val="hybridMultilevel"/>
    <w:tmpl w:val="5A8AE5CA"/>
    <w:lvl w:ilvl="0" w:tplc="04090003">
      <w:start w:val="1"/>
      <w:numFmt w:val="bullet"/>
      <w:lvlText w:val="o"/>
      <w:lvlJc w:val="left"/>
      <w:pPr>
        <w:ind w:left="1650" w:hanging="360"/>
      </w:pPr>
      <w:rPr>
        <w:rFonts w:ascii="Courier New" w:hAnsi="Courier New" w:cs="Courier New" w:hint="default"/>
      </w:rPr>
    </w:lvl>
    <w:lvl w:ilvl="1" w:tplc="04090003" w:tentative="1">
      <w:start w:val="1"/>
      <w:numFmt w:val="bullet"/>
      <w:lvlText w:val="o"/>
      <w:lvlJc w:val="left"/>
      <w:pPr>
        <w:ind w:left="2370" w:hanging="360"/>
      </w:pPr>
      <w:rPr>
        <w:rFonts w:ascii="Courier New" w:hAnsi="Courier New" w:cs="Courier New" w:hint="default"/>
      </w:rPr>
    </w:lvl>
    <w:lvl w:ilvl="2" w:tplc="04090005" w:tentative="1">
      <w:start w:val="1"/>
      <w:numFmt w:val="bullet"/>
      <w:lvlText w:val=""/>
      <w:lvlJc w:val="left"/>
      <w:pPr>
        <w:ind w:left="3090" w:hanging="360"/>
      </w:pPr>
      <w:rPr>
        <w:rFonts w:ascii="Wingdings" w:hAnsi="Wingdings" w:hint="default"/>
      </w:rPr>
    </w:lvl>
    <w:lvl w:ilvl="3" w:tplc="04090001" w:tentative="1">
      <w:start w:val="1"/>
      <w:numFmt w:val="bullet"/>
      <w:lvlText w:val=""/>
      <w:lvlJc w:val="left"/>
      <w:pPr>
        <w:ind w:left="3810" w:hanging="360"/>
      </w:pPr>
      <w:rPr>
        <w:rFonts w:ascii="Symbol" w:hAnsi="Symbol" w:hint="default"/>
      </w:rPr>
    </w:lvl>
    <w:lvl w:ilvl="4" w:tplc="04090003" w:tentative="1">
      <w:start w:val="1"/>
      <w:numFmt w:val="bullet"/>
      <w:lvlText w:val="o"/>
      <w:lvlJc w:val="left"/>
      <w:pPr>
        <w:ind w:left="4530" w:hanging="360"/>
      </w:pPr>
      <w:rPr>
        <w:rFonts w:ascii="Courier New" w:hAnsi="Courier New" w:cs="Courier New" w:hint="default"/>
      </w:rPr>
    </w:lvl>
    <w:lvl w:ilvl="5" w:tplc="04090005" w:tentative="1">
      <w:start w:val="1"/>
      <w:numFmt w:val="bullet"/>
      <w:lvlText w:val=""/>
      <w:lvlJc w:val="left"/>
      <w:pPr>
        <w:ind w:left="5250" w:hanging="360"/>
      </w:pPr>
      <w:rPr>
        <w:rFonts w:ascii="Wingdings" w:hAnsi="Wingdings" w:hint="default"/>
      </w:rPr>
    </w:lvl>
    <w:lvl w:ilvl="6" w:tplc="04090001" w:tentative="1">
      <w:start w:val="1"/>
      <w:numFmt w:val="bullet"/>
      <w:lvlText w:val=""/>
      <w:lvlJc w:val="left"/>
      <w:pPr>
        <w:ind w:left="5970" w:hanging="360"/>
      </w:pPr>
      <w:rPr>
        <w:rFonts w:ascii="Symbol" w:hAnsi="Symbol" w:hint="default"/>
      </w:rPr>
    </w:lvl>
    <w:lvl w:ilvl="7" w:tplc="04090003" w:tentative="1">
      <w:start w:val="1"/>
      <w:numFmt w:val="bullet"/>
      <w:lvlText w:val="o"/>
      <w:lvlJc w:val="left"/>
      <w:pPr>
        <w:ind w:left="6690" w:hanging="360"/>
      </w:pPr>
      <w:rPr>
        <w:rFonts w:ascii="Courier New" w:hAnsi="Courier New" w:cs="Courier New" w:hint="default"/>
      </w:rPr>
    </w:lvl>
    <w:lvl w:ilvl="8" w:tplc="04090005" w:tentative="1">
      <w:start w:val="1"/>
      <w:numFmt w:val="bullet"/>
      <w:lvlText w:val=""/>
      <w:lvlJc w:val="left"/>
      <w:pPr>
        <w:ind w:left="7410" w:hanging="360"/>
      </w:pPr>
      <w:rPr>
        <w:rFonts w:ascii="Wingdings" w:hAnsi="Wingdings" w:hint="default"/>
      </w:rPr>
    </w:lvl>
  </w:abstractNum>
  <w:abstractNum w:abstractNumId="24" w15:restartNumberingAfterBreak="0">
    <w:nsid w:val="689913BA"/>
    <w:multiLevelType w:val="hybridMultilevel"/>
    <w:tmpl w:val="E36AFE58"/>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D700545"/>
    <w:multiLevelType w:val="hybridMultilevel"/>
    <w:tmpl w:val="5CD6F78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E4D346B"/>
    <w:multiLevelType w:val="multilevel"/>
    <w:tmpl w:val="6F52020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16cid:durableId="1023283610">
    <w:abstractNumId w:val="19"/>
  </w:num>
  <w:num w:numId="2" w16cid:durableId="1797331095">
    <w:abstractNumId w:val="12"/>
  </w:num>
  <w:num w:numId="3" w16cid:durableId="214856249">
    <w:abstractNumId w:val="17"/>
  </w:num>
  <w:num w:numId="4" w16cid:durableId="1499616861">
    <w:abstractNumId w:val="23"/>
  </w:num>
  <w:num w:numId="5" w16cid:durableId="2073769093">
    <w:abstractNumId w:val="1"/>
  </w:num>
  <w:num w:numId="6" w16cid:durableId="18362904">
    <w:abstractNumId w:val="25"/>
  </w:num>
  <w:num w:numId="7" w16cid:durableId="495341996">
    <w:abstractNumId w:val="26"/>
  </w:num>
  <w:num w:numId="8" w16cid:durableId="195433800">
    <w:abstractNumId w:val="5"/>
  </w:num>
  <w:num w:numId="9" w16cid:durableId="2131320421">
    <w:abstractNumId w:val="18"/>
  </w:num>
  <w:num w:numId="10" w16cid:durableId="292836173">
    <w:abstractNumId w:val="13"/>
  </w:num>
  <w:num w:numId="11" w16cid:durableId="590047722">
    <w:abstractNumId w:val="8"/>
  </w:num>
  <w:num w:numId="12" w16cid:durableId="1674527007">
    <w:abstractNumId w:val="11"/>
  </w:num>
  <w:num w:numId="13" w16cid:durableId="1073697651">
    <w:abstractNumId w:val="9"/>
  </w:num>
  <w:num w:numId="14" w16cid:durableId="1167403472">
    <w:abstractNumId w:val="20"/>
  </w:num>
  <w:num w:numId="15" w16cid:durableId="1282767395">
    <w:abstractNumId w:val="24"/>
  </w:num>
  <w:num w:numId="16" w16cid:durableId="974333673">
    <w:abstractNumId w:val="16"/>
  </w:num>
  <w:num w:numId="17" w16cid:durableId="364520162">
    <w:abstractNumId w:val="7"/>
  </w:num>
  <w:num w:numId="18" w16cid:durableId="1117332499">
    <w:abstractNumId w:val="10"/>
  </w:num>
  <w:num w:numId="19" w16cid:durableId="2132741991">
    <w:abstractNumId w:val="4"/>
  </w:num>
  <w:num w:numId="20" w16cid:durableId="1530266339">
    <w:abstractNumId w:val="22"/>
    <w:lvlOverride w:ilvl="0"/>
    <w:lvlOverride w:ilvl="1"/>
    <w:lvlOverride w:ilvl="2"/>
    <w:lvlOverride w:ilvl="3"/>
    <w:lvlOverride w:ilvl="4"/>
    <w:lvlOverride w:ilvl="5"/>
    <w:lvlOverride w:ilvl="6"/>
    <w:lvlOverride w:ilvl="7"/>
    <w:lvlOverride w:ilvl="8"/>
  </w:num>
  <w:num w:numId="21" w16cid:durableId="265039977">
    <w:abstractNumId w:val="0"/>
    <w:lvlOverride w:ilvl="0"/>
    <w:lvlOverride w:ilvl="1"/>
    <w:lvlOverride w:ilvl="2"/>
    <w:lvlOverride w:ilvl="3"/>
    <w:lvlOverride w:ilvl="4"/>
    <w:lvlOverride w:ilvl="5"/>
    <w:lvlOverride w:ilvl="6"/>
    <w:lvlOverride w:ilvl="7"/>
    <w:lvlOverride w:ilvl="8"/>
  </w:num>
  <w:num w:numId="22" w16cid:durableId="183904529">
    <w:abstractNumId w:val="2"/>
    <w:lvlOverride w:ilvl="0"/>
    <w:lvlOverride w:ilvl="1"/>
    <w:lvlOverride w:ilvl="2"/>
    <w:lvlOverride w:ilvl="3"/>
    <w:lvlOverride w:ilvl="4"/>
    <w:lvlOverride w:ilvl="5"/>
    <w:lvlOverride w:ilvl="6"/>
    <w:lvlOverride w:ilvl="7"/>
    <w:lvlOverride w:ilvl="8"/>
  </w:num>
  <w:num w:numId="23" w16cid:durableId="1977104014">
    <w:abstractNumId w:val="21"/>
    <w:lvlOverride w:ilvl="0"/>
    <w:lvlOverride w:ilvl="1"/>
    <w:lvlOverride w:ilvl="2"/>
    <w:lvlOverride w:ilvl="3"/>
    <w:lvlOverride w:ilvl="4"/>
    <w:lvlOverride w:ilvl="5"/>
    <w:lvlOverride w:ilvl="6"/>
    <w:lvlOverride w:ilvl="7"/>
    <w:lvlOverride w:ilvl="8"/>
  </w:num>
  <w:num w:numId="24" w16cid:durableId="1275481359">
    <w:abstractNumId w:val="6"/>
    <w:lvlOverride w:ilvl="0"/>
    <w:lvlOverride w:ilvl="1"/>
    <w:lvlOverride w:ilvl="2"/>
    <w:lvlOverride w:ilvl="3"/>
    <w:lvlOverride w:ilvl="4"/>
    <w:lvlOverride w:ilvl="5"/>
    <w:lvlOverride w:ilvl="6"/>
    <w:lvlOverride w:ilvl="7"/>
    <w:lvlOverride w:ilvl="8"/>
  </w:num>
  <w:num w:numId="25" w16cid:durableId="807669208">
    <w:abstractNumId w:val="14"/>
    <w:lvlOverride w:ilvl="0"/>
    <w:lvlOverride w:ilvl="1"/>
    <w:lvlOverride w:ilvl="2"/>
    <w:lvlOverride w:ilvl="3"/>
    <w:lvlOverride w:ilvl="4"/>
    <w:lvlOverride w:ilvl="5"/>
    <w:lvlOverride w:ilvl="6"/>
    <w:lvlOverride w:ilvl="7"/>
    <w:lvlOverride w:ilvl="8"/>
  </w:num>
  <w:num w:numId="26" w16cid:durableId="1467236818">
    <w:abstractNumId w:val="3"/>
    <w:lvlOverride w:ilvl="0"/>
    <w:lvlOverride w:ilvl="1"/>
    <w:lvlOverride w:ilvl="2"/>
    <w:lvlOverride w:ilvl="3"/>
    <w:lvlOverride w:ilvl="4"/>
    <w:lvlOverride w:ilvl="5"/>
    <w:lvlOverride w:ilvl="6"/>
    <w:lvlOverride w:ilvl="7"/>
    <w:lvlOverride w:ilvl="8"/>
  </w:num>
  <w:num w:numId="27" w16cid:durableId="845169298">
    <w:abstractNumId w:val="15"/>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proofState w:spelling="clean" w:grammar="clean"/>
  <w:documentProtection w:edit="readOnly" w:enforcement="1"/>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A2A1A"/>
    <w:rsid w:val="00002C31"/>
    <w:rsid w:val="000274AF"/>
    <w:rsid w:val="000B3E7D"/>
    <w:rsid w:val="00146993"/>
    <w:rsid w:val="00150443"/>
    <w:rsid w:val="00163839"/>
    <w:rsid w:val="001D2782"/>
    <w:rsid w:val="001F79CB"/>
    <w:rsid w:val="001F7B3B"/>
    <w:rsid w:val="00222CB4"/>
    <w:rsid w:val="00237980"/>
    <w:rsid w:val="00237E97"/>
    <w:rsid w:val="00241FDA"/>
    <w:rsid w:val="0028428E"/>
    <w:rsid w:val="00287C94"/>
    <w:rsid w:val="002D7C3C"/>
    <w:rsid w:val="002E040A"/>
    <w:rsid w:val="002E7252"/>
    <w:rsid w:val="002F63D4"/>
    <w:rsid w:val="003901BE"/>
    <w:rsid w:val="003B765E"/>
    <w:rsid w:val="003C1F8E"/>
    <w:rsid w:val="00401A72"/>
    <w:rsid w:val="0044731C"/>
    <w:rsid w:val="00494542"/>
    <w:rsid w:val="004D30F0"/>
    <w:rsid w:val="004D7CB1"/>
    <w:rsid w:val="005413CA"/>
    <w:rsid w:val="005971C0"/>
    <w:rsid w:val="005B0C97"/>
    <w:rsid w:val="005C7FFC"/>
    <w:rsid w:val="005D6BC6"/>
    <w:rsid w:val="005E07CD"/>
    <w:rsid w:val="00605891"/>
    <w:rsid w:val="006579A0"/>
    <w:rsid w:val="00661EAF"/>
    <w:rsid w:val="00667838"/>
    <w:rsid w:val="0069006A"/>
    <w:rsid w:val="00690495"/>
    <w:rsid w:val="00696BE2"/>
    <w:rsid w:val="006A3385"/>
    <w:rsid w:val="006B5D91"/>
    <w:rsid w:val="0074453E"/>
    <w:rsid w:val="007808B0"/>
    <w:rsid w:val="007979EC"/>
    <w:rsid w:val="007A040D"/>
    <w:rsid w:val="007A5F11"/>
    <w:rsid w:val="007D561F"/>
    <w:rsid w:val="007E246D"/>
    <w:rsid w:val="007E404D"/>
    <w:rsid w:val="007E4567"/>
    <w:rsid w:val="0080562D"/>
    <w:rsid w:val="0082139A"/>
    <w:rsid w:val="00857F8D"/>
    <w:rsid w:val="008771D8"/>
    <w:rsid w:val="00885E21"/>
    <w:rsid w:val="00887099"/>
    <w:rsid w:val="008877C2"/>
    <w:rsid w:val="008C610E"/>
    <w:rsid w:val="00954AF8"/>
    <w:rsid w:val="00964FC8"/>
    <w:rsid w:val="00985131"/>
    <w:rsid w:val="00986E5D"/>
    <w:rsid w:val="00A05DBD"/>
    <w:rsid w:val="00A16F35"/>
    <w:rsid w:val="00A24223"/>
    <w:rsid w:val="00A43DD3"/>
    <w:rsid w:val="00A7017F"/>
    <w:rsid w:val="00A771B2"/>
    <w:rsid w:val="00A85226"/>
    <w:rsid w:val="00AA1C20"/>
    <w:rsid w:val="00AB049B"/>
    <w:rsid w:val="00AD5757"/>
    <w:rsid w:val="00AF1D04"/>
    <w:rsid w:val="00B164C6"/>
    <w:rsid w:val="00BB1FFD"/>
    <w:rsid w:val="00BD6DF2"/>
    <w:rsid w:val="00C03345"/>
    <w:rsid w:val="00C30B6E"/>
    <w:rsid w:val="00C347B8"/>
    <w:rsid w:val="00C608E4"/>
    <w:rsid w:val="00CA04A0"/>
    <w:rsid w:val="00CA1E33"/>
    <w:rsid w:val="00CA2A1A"/>
    <w:rsid w:val="00CC4229"/>
    <w:rsid w:val="00CE63EA"/>
    <w:rsid w:val="00CF49F1"/>
    <w:rsid w:val="00D3050B"/>
    <w:rsid w:val="00D5294C"/>
    <w:rsid w:val="00D60A33"/>
    <w:rsid w:val="00D920D8"/>
    <w:rsid w:val="00DD5B9E"/>
    <w:rsid w:val="00DF4E3A"/>
    <w:rsid w:val="00EC4AA6"/>
    <w:rsid w:val="00F04D76"/>
    <w:rsid w:val="00F2265D"/>
    <w:rsid w:val="00F36B5F"/>
    <w:rsid w:val="00F5483A"/>
    <w:rsid w:val="00F610EE"/>
    <w:rsid w:val="00F77805"/>
    <w:rsid w:val="00FA7110"/>
    <w:rsid w:val="00FC0731"/>
    <w:rsid w:val="00FC5F7D"/>
    <w:rsid w:val="00FD7979"/>
    <w:rsid w:val="00FE4282"/>
    <w:rsid w:val="00FF33FE"/>
    <w:rsid w:val="2CF68E62"/>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461847"/>
  <w15:chartTrackingRefBased/>
  <w15:docId w15:val="{A05E083D-7CD0-485B-BFD3-4CE55C7CA1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B5D91"/>
  </w:style>
  <w:style w:type="paragraph" w:styleId="Heading1">
    <w:name w:val="heading 1"/>
    <w:basedOn w:val="Normal"/>
    <w:next w:val="Normal"/>
    <w:link w:val="Heading1Char"/>
    <w:uiPriority w:val="9"/>
    <w:qFormat/>
    <w:rsid w:val="00690495"/>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semiHidden/>
    <w:unhideWhenUsed/>
    <w:qFormat/>
    <w:rsid w:val="008C610E"/>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nhideWhenUsed/>
    <w:qFormat/>
    <w:rsid w:val="00BB1FFD"/>
    <w:pPr>
      <w:keepNext/>
      <w:spacing w:before="240" w:after="60" w:line="240" w:lineRule="auto"/>
      <w:outlineLvl w:val="2"/>
    </w:pPr>
    <w:rPr>
      <w:rFonts w:ascii="Calibri Light" w:eastAsia="Times New Roman" w:hAnsi="Calibri Light" w:cs="Times New Roman"/>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astheadBLUE">
    <w:name w:val="Masthead BLUE"/>
    <w:basedOn w:val="Normal"/>
    <w:qFormat/>
    <w:rsid w:val="00CA2A1A"/>
    <w:pPr>
      <w:widowControl w:val="0"/>
      <w:autoSpaceDE w:val="0"/>
      <w:autoSpaceDN w:val="0"/>
      <w:spacing w:before="241" w:after="0" w:line="269" w:lineRule="auto"/>
      <w:ind w:left="20"/>
    </w:pPr>
    <w:rPr>
      <w:rFonts w:asciiTheme="majorHAnsi" w:eastAsia="Franklin Gothic Book" w:hAnsiTheme="majorHAnsi" w:cs="Franklin Gothic Book"/>
      <w:color w:val="ED7D31" w:themeColor="accent2"/>
      <w:sz w:val="120"/>
      <w:lang w:bidi="en-US"/>
    </w:rPr>
  </w:style>
  <w:style w:type="table" w:styleId="TableGrid">
    <w:name w:val="Table Grid"/>
    <w:basedOn w:val="TableNormal"/>
    <w:uiPriority w:val="39"/>
    <w:rsid w:val="00CA2A1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CA2A1A"/>
    <w:pPr>
      <w:widowControl w:val="0"/>
      <w:autoSpaceDE w:val="0"/>
      <w:autoSpaceDN w:val="0"/>
      <w:spacing w:before="240" w:after="0" w:line="269" w:lineRule="auto"/>
    </w:pPr>
    <w:rPr>
      <w:rFonts w:eastAsia="Franklin Gothic Book" w:cs="Franklin Gothic Book"/>
      <w:color w:val="171717" w:themeColor="background2" w:themeShade="1A"/>
      <w:lang w:bidi="en-US"/>
    </w:rPr>
  </w:style>
  <w:style w:type="character" w:customStyle="1" w:styleId="Heading3Char">
    <w:name w:val="Heading 3 Char"/>
    <w:basedOn w:val="DefaultParagraphFont"/>
    <w:link w:val="Heading3"/>
    <w:rsid w:val="00BB1FFD"/>
    <w:rPr>
      <w:rFonts w:ascii="Calibri Light" w:eastAsia="Times New Roman" w:hAnsi="Calibri Light" w:cs="Times New Roman"/>
      <w:b/>
      <w:bCs/>
      <w:sz w:val="26"/>
      <w:szCs w:val="26"/>
    </w:rPr>
  </w:style>
  <w:style w:type="character" w:styleId="Hyperlink">
    <w:name w:val="Hyperlink"/>
    <w:rsid w:val="00BB1FFD"/>
    <w:rPr>
      <w:color w:val="6666CC"/>
      <w:u w:val="single"/>
    </w:rPr>
  </w:style>
  <w:style w:type="character" w:styleId="Strong">
    <w:name w:val="Strong"/>
    <w:uiPriority w:val="22"/>
    <w:qFormat/>
    <w:rsid w:val="00BB1FFD"/>
    <w:rPr>
      <w:b/>
      <w:bCs/>
    </w:rPr>
  </w:style>
  <w:style w:type="paragraph" w:styleId="Header">
    <w:name w:val="header"/>
    <w:basedOn w:val="Normal"/>
    <w:link w:val="HeaderChar"/>
    <w:uiPriority w:val="99"/>
    <w:unhideWhenUsed/>
    <w:rsid w:val="00BB1FFD"/>
    <w:pPr>
      <w:tabs>
        <w:tab w:val="center" w:pos="4680"/>
        <w:tab w:val="right" w:pos="9360"/>
      </w:tabs>
      <w:spacing w:after="0" w:line="240" w:lineRule="auto"/>
    </w:pPr>
  </w:style>
  <w:style w:type="character" w:customStyle="1" w:styleId="HeaderChar">
    <w:name w:val="Header Char"/>
    <w:basedOn w:val="DefaultParagraphFont"/>
    <w:link w:val="Header"/>
    <w:uiPriority w:val="99"/>
    <w:rsid w:val="00BB1FFD"/>
  </w:style>
  <w:style w:type="paragraph" w:styleId="Footer">
    <w:name w:val="footer"/>
    <w:basedOn w:val="Normal"/>
    <w:link w:val="FooterChar"/>
    <w:unhideWhenUsed/>
    <w:rsid w:val="00BB1FFD"/>
    <w:pPr>
      <w:tabs>
        <w:tab w:val="center" w:pos="4680"/>
        <w:tab w:val="right" w:pos="9360"/>
      </w:tabs>
      <w:spacing w:after="0" w:line="240" w:lineRule="auto"/>
    </w:pPr>
  </w:style>
  <w:style w:type="character" w:customStyle="1" w:styleId="FooterChar">
    <w:name w:val="Footer Char"/>
    <w:basedOn w:val="DefaultParagraphFont"/>
    <w:link w:val="Footer"/>
    <w:uiPriority w:val="99"/>
    <w:rsid w:val="00BB1FFD"/>
  </w:style>
  <w:style w:type="character" w:customStyle="1" w:styleId="Heading1Char">
    <w:name w:val="Heading 1 Char"/>
    <w:basedOn w:val="DefaultParagraphFont"/>
    <w:link w:val="Heading1"/>
    <w:uiPriority w:val="9"/>
    <w:rsid w:val="00690495"/>
    <w:rPr>
      <w:rFonts w:asciiTheme="majorHAnsi" w:eastAsiaTheme="majorEastAsia" w:hAnsiTheme="majorHAnsi" w:cstheme="majorBidi"/>
      <w:color w:val="2F5496" w:themeColor="accent1" w:themeShade="BF"/>
      <w:sz w:val="32"/>
      <w:szCs w:val="32"/>
    </w:rPr>
  </w:style>
  <w:style w:type="paragraph" w:styleId="NormalWeb">
    <w:name w:val="Normal (Web)"/>
    <w:basedOn w:val="Normal"/>
    <w:uiPriority w:val="99"/>
    <w:unhideWhenUsed/>
    <w:rsid w:val="00690495"/>
    <w:pPr>
      <w:spacing w:before="100" w:beforeAutospacing="1" w:after="100" w:afterAutospacing="1" w:line="240" w:lineRule="auto"/>
    </w:pPr>
    <w:rPr>
      <w:rFonts w:ascii="Calibri" w:hAnsi="Calibri" w:cs="Calibri"/>
    </w:rPr>
  </w:style>
  <w:style w:type="character" w:styleId="UnresolvedMention">
    <w:name w:val="Unresolved Mention"/>
    <w:basedOn w:val="DefaultParagraphFont"/>
    <w:uiPriority w:val="99"/>
    <w:semiHidden/>
    <w:unhideWhenUsed/>
    <w:rsid w:val="00BD6DF2"/>
    <w:rPr>
      <w:color w:val="605E5C"/>
      <w:shd w:val="clear" w:color="auto" w:fill="E1DFDD"/>
    </w:rPr>
  </w:style>
  <w:style w:type="character" w:styleId="FollowedHyperlink">
    <w:name w:val="FollowedHyperlink"/>
    <w:basedOn w:val="DefaultParagraphFont"/>
    <w:uiPriority w:val="99"/>
    <w:semiHidden/>
    <w:unhideWhenUsed/>
    <w:rsid w:val="00BD6DF2"/>
    <w:rPr>
      <w:color w:val="954F72" w:themeColor="followedHyperlink"/>
      <w:u w:val="single"/>
    </w:rPr>
  </w:style>
  <w:style w:type="character" w:customStyle="1" w:styleId="Heading2Char">
    <w:name w:val="Heading 2 Char"/>
    <w:basedOn w:val="DefaultParagraphFont"/>
    <w:link w:val="Heading2"/>
    <w:uiPriority w:val="9"/>
    <w:semiHidden/>
    <w:rsid w:val="008C610E"/>
    <w:rPr>
      <w:rFonts w:asciiTheme="majorHAnsi" w:eastAsiaTheme="majorEastAsia" w:hAnsiTheme="majorHAnsi" w:cstheme="majorBidi"/>
      <w:color w:val="2F5496" w:themeColor="accent1" w:themeShade="BF"/>
      <w:sz w:val="26"/>
      <w:szCs w:val="26"/>
    </w:rPr>
  </w:style>
  <w:style w:type="character" w:styleId="Emphasis">
    <w:name w:val="Emphasis"/>
    <w:basedOn w:val="DefaultParagraphFont"/>
    <w:uiPriority w:val="20"/>
    <w:qFormat/>
    <w:rsid w:val="008C610E"/>
    <w:rPr>
      <w:i/>
      <w:iCs/>
    </w:rPr>
  </w:style>
  <w:style w:type="character" w:customStyle="1" w:styleId="id812">
    <w:name w:val="id812"/>
    <w:basedOn w:val="DefaultParagraphFont"/>
    <w:rsid w:val="008C610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48282989">
      <w:bodyDiv w:val="1"/>
      <w:marLeft w:val="0"/>
      <w:marRight w:val="0"/>
      <w:marTop w:val="0"/>
      <w:marBottom w:val="0"/>
      <w:divBdr>
        <w:top w:val="none" w:sz="0" w:space="0" w:color="auto"/>
        <w:left w:val="none" w:sz="0" w:space="0" w:color="auto"/>
        <w:bottom w:val="none" w:sz="0" w:space="0" w:color="auto"/>
        <w:right w:val="none" w:sz="0" w:space="0" w:color="auto"/>
      </w:divBdr>
    </w:div>
    <w:div w:id="513687074">
      <w:bodyDiv w:val="1"/>
      <w:marLeft w:val="0"/>
      <w:marRight w:val="0"/>
      <w:marTop w:val="0"/>
      <w:marBottom w:val="0"/>
      <w:divBdr>
        <w:top w:val="none" w:sz="0" w:space="0" w:color="auto"/>
        <w:left w:val="none" w:sz="0" w:space="0" w:color="auto"/>
        <w:bottom w:val="none" w:sz="0" w:space="0" w:color="auto"/>
        <w:right w:val="none" w:sz="0" w:space="0" w:color="auto"/>
      </w:divBdr>
    </w:div>
    <w:div w:id="1075786843">
      <w:bodyDiv w:val="1"/>
      <w:marLeft w:val="0"/>
      <w:marRight w:val="0"/>
      <w:marTop w:val="0"/>
      <w:marBottom w:val="0"/>
      <w:divBdr>
        <w:top w:val="none" w:sz="0" w:space="0" w:color="auto"/>
        <w:left w:val="none" w:sz="0" w:space="0" w:color="auto"/>
        <w:bottom w:val="none" w:sz="0" w:space="0" w:color="auto"/>
        <w:right w:val="none" w:sz="0" w:space="0" w:color="auto"/>
      </w:divBdr>
    </w:div>
    <w:div w:id="1271282220">
      <w:bodyDiv w:val="1"/>
      <w:marLeft w:val="0"/>
      <w:marRight w:val="0"/>
      <w:marTop w:val="0"/>
      <w:marBottom w:val="0"/>
      <w:divBdr>
        <w:top w:val="none" w:sz="0" w:space="0" w:color="auto"/>
        <w:left w:val="none" w:sz="0" w:space="0" w:color="auto"/>
        <w:bottom w:val="none" w:sz="0" w:space="0" w:color="auto"/>
        <w:right w:val="none" w:sz="0" w:space="0" w:color="auto"/>
      </w:divBdr>
    </w:div>
    <w:div w:id="1484545184">
      <w:bodyDiv w:val="1"/>
      <w:marLeft w:val="0"/>
      <w:marRight w:val="0"/>
      <w:marTop w:val="0"/>
      <w:marBottom w:val="0"/>
      <w:divBdr>
        <w:top w:val="none" w:sz="0" w:space="0" w:color="auto"/>
        <w:left w:val="none" w:sz="0" w:space="0" w:color="auto"/>
        <w:bottom w:val="none" w:sz="0" w:space="0" w:color="auto"/>
        <w:right w:val="none" w:sz="0" w:space="0" w:color="auto"/>
      </w:divBdr>
    </w:div>
    <w:div w:id="15406318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urldefense.com/v3/__https:/edocs.dhs.state.mn.us/lfserver/Public/DHS-6979-ENG__;!!CwIvYz4dIaSa!LEnRyjujdwLpMTZ7yj-tZy1TCjgwNHzvmyeIyLuqMrr0WnZaOqhbzaGN0g4DANJl23StH_NltobBFP7-c8vjzvX0oWcGZw$" TargetMode="External"/><Relationship Id="rId18"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urldefense.com/v3/__https:/www.dhs.state.mn.us/main/idcplg?IdcService=GET_DYNAMIC_CONVERSION&amp;RevisionSelectionMethod=LatestReleased&amp;dDocName=DHS16_180133__;!!CwIvYz4dIaSa!LEnRyjujdwLpMTZ7yj-tZy1TCjgwNHzvmyeIyLuqMrr0WnZaOqhbzaGN0g4DANJl23StH_NltobBFP7-c8vjzvW71JONvA$" TargetMode="External"/><Relationship Id="rId17" Type="http://schemas.openxmlformats.org/officeDocument/2006/relationships/hyperlink" Target="https://urldefense.com/v3/__https:/edocs.dhs.state.mn.us/lfserver/Public/DHS-6791T-ENG__;!!CwIvYz4dIaSa!LEnRyjujdwLpMTZ7yj-tZy1TCjgwNHzvmyeIyLuqMrr0WnZaOqhbzaGN0g4DANJl23StH_NltobBFP7-c8vjzvWTnUYH7w$" TargetMode="External"/><Relationship Id="rId2" Type="http://schemas.openxmlformats.org/officeDocument/2006/relationships/customXml" Target="../customXml/item2.xml"/><Relationship Id="rId16" Type="http://schemas.openxmlformats.org/officeDocument/2006/relationships/hyperlink" Target="https://urldefense.com/v3/__https:/www.dhs.state.mn.us/main/idcplg?IdcService=GET_DYNAMIC_CONVERSION&amp;RevisionSelectionMethod=LatestReleased&amp;dDocName=MNDHS-069928__;!!CwIvYz4dIaSa!LEnRyjujdwLpMTZ7yj-tZy1TCjgwNHzvmyeIyLuqMrr0WnZaOqhbzaGN0g4DANJl23StH_NltobBFP7-c8vjzvVlOMuVtg$"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cid:image001.jpg@01DBE760.A8D09440" TargetMode="External"/><Relationship Id="rId5" Type="http://schemas.openxmlformats.org/officeDocument/2006/relationships/styles" Target="styles.xml"/><Relationship Id="rId15" Type="http://schemas.openxmlformats.org/officeDocument/2006/relationships/hyperlink" Target="https://urldefense.com/v3/__https:/www.dhs.state.mn.us/main/idcplg?IdcService=GET_DYNAMIC_CONVERSION&amp;RevisionSelectionMethod=LatestReleased&amp;dDocName=id_002207__;!!CwIvYz4dIaSa!LEnRyjujdwLpMTZ7yj-tZy1TCjgwNHzvmyeIyLuqMrr0WnZaOqhbzaGN0g4DANJl23StH_NltobBFP7-c8vjzvWe0QlX4w$" TargetMode="External"/><Relationship Id="rId10" Type="http://schemas.openxmlformats.org/officeDocument/2006/relationships/image" Target="media/image1.jpeg"/><Relationship Id="rId19"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urldefense.com/v3/__https:/postalpro.usps.com/ppro-tools/address-management-system__;!!CwIvYz4dIaSa!LEnRyjujdwLpMTZ7yj-tZy1TCjgwNHzvmyeIyLuqMrr0WnZaOqhbzaGN0g4DANJl23StH_NltobBFP7-c8vjzvW4lxaCpQ$"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2007-2010">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492A67E8656AB841933B184C9B9D7B35" ma:contentTypeVersion="12" ma:contentTypeDescription="Create a new document." ma:contentTypeScope="" ma:versionID="fba7c633c5801542e2ada5cf3504703e">
  <xsd:schema xmlns:xsd="http://www.w3.org/2001/XMLSchema" xmlns:xs="http://www.w3.org/2001/XMLSchema" xmlns:p="http://schemas.microsoft.com/office/2006/metadata/properties" xmlns:ns2="10bab484-3bb4-4afd-a6c1-5e011f67d8b4" xmlns:ns3="62e5e15c-7478-4584-8e19-4e9362b2611b" targetNamespace="http://schemas.microsoft.com/office/2006/metadata/properties" ma:root="true" ma:fieldsID="5fd6ffecab7dda4307499910bc347722" ns2:_="" ns3:_="">
    <xsd:import namespace="10bab484-3bb4-4afd-a6c1-5e011f67d8b4"/>
    <xsd:import namespace="62e5e15c-7478-4584-8e19-4e9362b2611b"/>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0bab484-3bb4-4afd-a6c1-5e011f67d8b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f38fe7c5-dfd2-445a-adb5-cb1f510ba2e1"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62e5e15c-7478-4584-8e19-4e9362b2611b"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321d3439-9ead-446c-a6a4-ea45e4ee9781}" ma:internalName="TaxCatchAll" ma:showField="CatchAllData" ma:web="62e5e15c-7478-4584-8e19-4e9362b2611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62e5e15c-7478-4584-8e19-4e9362b2611b" xsi:nil="true"/>
    <lcf76f155ced4ddcb4097134ff3c332f xmlns="10bab484-3bb4-4afd-a6c1-5e011f67d8b4">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15A61773-619F-4330-AB9A-FE94C29C00E1}">
  <ds:schemaRefs>
    <ds:schemaRef ds:uri="http://schemas.microsoft.com/sharepoint/v3/contenttype/forms"/>
  </ds:schemaRefs>
</ds:datastoreItem>
</file>

<file path=customXml/itemProps2.xml><?xml version="1.0" encoding="utf-8"?>
<ds:datastoreItem xmlns:ds="http://schemas.openxmlformats.org/officeDocument/2006/customXml" ds:itemID="{D7BBDFE7-34D8-487F-9737-5E30C305A3C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0bab484-3bb4-4afd-a6c1-5e011f67d8b4"/>
    <ds:schemaRef ds:uri="62e5e15c-7478-4584-8e19-4e9362b2611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32BBDBFF-10E0-45DB-A88A-FCE54119ECE2}">
  <ds:schemaRefs>
    <ds:schemaRef ds:uri="http://schemas.microsoft.com/office/2006/metadata/properties"/>
    <ds:schemaRef ds:uri="http://schemas.microsoft.com/office/infopath/2007/PartnerControls"/>
    <ds:schemaRef ds:uri="62e5e15c-7478-4584-8e19-4e9362b2611b"/>
    <ds:schemaRef ds:uri="10bab484-3bb4-4afd-a6c1-5e011f67d8b4"/>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5</Pages>
  <Words>2220</Words>
  <Characters>12654</Characters>
  <Application>Microsoft Office Word</Application>
  <DocSecurity>8</DocSecurity>
  <Lines>105</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14845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Ness, Cate</dc:creator>
  <cp:keywords/>
  <dc:description/>
  <cp:lastModifiedBy>Flom, Kim</cp:lastModifiedBy>
  <cp:revision>14</cp:revision>
  <cp:lastPrinted>2023-04-13T19:37:00Z</cp:lastPrinted>
  <dcterms:created xsi:type="dcterms:W3CDTF">2025-07-03T13:43:00Z</dcterms:created>
  <dcterms:modified xsi:type="dcterms:W3CDTF">2025-07-03T15:55:00Z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0x010100492A67E8656AB841933B184C9B9D7B35</vt:lpwstr>
  </property>
  <property fmtid="{D5CDD505-2E9C-101B-9397-08002B2CF9AE}" pid="3" name="MediaServiceImageTags">
    <vt:lpwstr/>
  </property>
  <property fmtid="{D5CDD505-2E9C-101B-9397-08002B2CF9AE}" pid="4" name="MSIP_Label_aecce149-e41b-4002-a9ef-5f7c4ebd7945_Enabled">
    <vt:lpwstr>true</vt:lpwstr>
  </property>
  <property fmtid="{D5CDD505-2E9C-101B-9397-08002B2CF9AE}" pid="5" name="MSIP_Label_aecce149-e41b-4002-a9ef-5f7c4ebd7945_SetDate">
    <vt:lpwstr>2025-01-03T14:24:03Z</vt:lpwstr>
  </property>
  <property fmtid="{D5CDD505-2E9C-101B-9397-08002B2CF9AE}" pid="6" name="MSIP_Label_aecce149-e41b-4002-a9ef-5f7c4ebd7945_Method">
    <vt:lpwstr>Privileged</vt:lpwstr>
  </property>
  <property fmtid="{D5CDD505-2E9C-101B-9397-08002B2CF9AE}" pid="7" name="MSIP_Label_aecce149-e41b-4002-a9ef-5f7c4ebd7945_Name">
    <vt:lpwstr>Public</vt:lpwstr>
  </property>
  <property fmtid="{D5CDD505-2E9C-101B-9397-08002B2CF9AE}" pid="8" name="MSIP_Label_aecce149-e41b-4002-a9ef-5f7c4ebd7945_SiteId">
    <vt:lpwstr>f2cae92a-8892-4e20-96c4-6ad7ba8f0e72</vt:lpwstr>
  </property>
  <property fmtid="{D5CDD505-2E9C-101B-9397-08002B2CF9AE}" pid="9" name="MSIP_Label_aecce149-e41b-4002-a9ef-5f7c4ebd7945_ActionId">
    <vt:lpwstr>592b1ffe-63f3-477b-b410-9f3990e9c52f</vt:lpwstr>
  </property>
  <property fmtid="{D5CDD505-2E9C-101B-9397-08002B2CF9AE}" pid="10" name="MSIP_Label_aecce149-e41b-4002-a9ef-5f7c4ebd7945_ContentBits">
    <vt:lpwstr>0</vt:lpwstr>
  </property>
</Properties>
</file>