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page" w:horzAnchor="margin" w:tblpXSpec="right" w:tblpY="2266"/>
        <w:tblW w:w="0" w:type="auto"/>
        <w:tblBorders>
          <w:top w:val="thinThickThinSmallGap" w:sz="24" w:space="0" w:color="002060"/>
          <w:left w:val="thinThickThinSmallGap" w:sz="24" w:space="0" w:color="002060"/>
          <w:bottom w:val="thinThickThinSmallGap" w:sz="24" w:space="0" w:color="002060"/>
          <w:right w:val="thinThickThinSmallGap" w:sz="24" w:space="0" w:color="002060"/>
          <w:insideH w:val="thinThickThinSmallGap" w:sz="24" w:space="0" w:color="002060"/>
          <w:insideV w:val="thinThickThinSmallGap" w:sz="24" w:space="0" w:color="002060"/>
        </w:tblBorders>
        <w:tblLook w:val="04A0" w:firstRow="1" w:lastRow="0" w:firstColumn="1" w:lastColumn="0" w:noHBand="0" w:noVBand="1"/>
      </w:tblPr>
      <w:tblGrid>
        <w:gridCol w:w="11520"/>
      </w:tblGrid>
      <w:tr w:rsidR="003901BE" w14:paraId="2A8DAC09" w14:textId="77777777" w:rsidTr="003901BE">
        <w:trPr>
          <w:trHeight w:val="9330"/>
        </w:trPr>
        <w:tc>
          <w:tcPr>
            <w:tcW w:w="11520" w:type="dxa"/>
          </w:tcPr>
          <w:p w14:paraId="293F4D41" w14:textId="746192FA" w:rsidR="00917BFB" w:rsidRDefault="00436942" w:rsidP="00FC66D5">
            <w:pPr>
              <w:pStyle w:val="Heading3"/>
              <w:spacing w:before="120" w:after="120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  <w:r w:rsidRPr="006F7636">
              <w:rPr>
                <w:noProof/>
                <w:color w:val="4472C4" w:themeColor="accent1"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658240" behindDoc="0" locked="0" layoutInCell="1" allowOverlap="1" wp14:anchorId="4A5FD92B" wp14:editId="78DAEF79">
                      <wp:simplePos x="0" y="0"/>
                      <wp:positionH relativeFrom="column">
                        <wp:posOffset>43263</wp:posOffset>
                      </wp:positionH>
                      <wp:positionV relativeFrom="paragraph">
                        <wp:posOffset>172554</wp:posOffset>
                      </wp:positionV>
                      <wp:extent cx="7162800" cy="438150"/>
                      <wp:effectExtent l="0" t="0" r="0" b="0"/>
                      <wp:wrapSquare wrapText="bothSides"/>
                      <wp:docPr id="157435601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162800" cy="4381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D51BCEB" w14:textId="1EA5AD22" w:rsidR="00436942" w:rsidRPr="00B34B4A" w:rsidRDefault="00436942" w:rsidP="00436942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002060"/>
                                      <w:sz w:val="40"/>
                                      <w:szCs w:val="40"/>
                                    </w:rPr>
                                  </w:pPr>
                                  <w:r w:rsidRPr="00B34B4A">
                                    <w:rPr>
                                      <w:b/>
                                      <w:bCs/>
                                      <w:color w:val="002060"/>
                                      <w:sz w:val="40"/>
                                      <w:szCs w:val="40"/>
                                    </w:rPr>
                                    <w:t xml:space="preserve">CFSS Updates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A5FD92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4pt;margin-top:13.6pt;width:564pt;height:34.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" stroked="f">
                      <v:textbox>
                        <w:txbxContent>
                          <w:p w14:paraId="2D51BCEB" w14:textId="1EA5AD22" w:rsidR="00436942" w:rsidRPr="00B34B4A" w:rsidRDefault="00436942" w:rsidP="00436942">
                            <w:pPr>
                              <w:jc w:val="center"/>
                              <w:rPr>
                                <w:b/>
                                <w:bCs/>
                                <w:color w:val="002060"/>
                                <w:sz w:val="40"/>
                                <w:szCs w:val="40"/>
                              </w:rPr>
                            </w:pPr>
                            <w:r w:rsidRPr="00B34B4A">
                              <w:rPr>
                                <w:b/>
                                <w:bCs/>
                                <w:color w:val="002060"/>
                                <w:sz w:val="40"/>
                                <w:szCs w:val="40"/>
                              </w:rPr>
                              <w:t xml:space="preserve">CFSS Updates 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bookmarkStart w:id="0" w:name="_Hlk192838137"/>
            <w:r w:rsidR="0073674C">
              <w:rPr>
                <w:rFonts w:asciiTheme="minorHAnsi" w:hAnsiTheme="minorHAnsi" w:cstheme="minorHAnsi"/>
                <w:color w:val="FF0000"/>
                <w:sz w:val="24"/>
                <w:szCs w:val="24"/>
              </w:rPr>
              <w:t xml:space="preserve">3/25/2025 </w:t>
            </w:r>
            <w:r w:rsidR="00A55C30">
              <w:rPr>
                <w:rFonts w:asciiTheme="minorHAnsi" w:hAnsiTheme="minorHAnsi" w:cstheme="minorHAnsi"/>
                <w:color w:val="FF0000"/>
                <w:sz w:val="24"/>
                <w:szCs w:val="24"/>
              </w:rPr>
              <w:t>Additional information from DHS re: PCA extensions:</w:t>
            </w:r>
          </w:p>
          <w:p w14:paraId="7B148A22" w14:textId="77777777" w:rsidR="00FC66D5" w:rsidRPr="00A55C30" w:rsidRDefault="00FC66D5" w:rsidP="00FC66D5">
            <w:pPr>
              <w:pStyle w:val="id4bf"/>
              <w:spacing w:before="120" w:beforeAutospacing="0" w:after="120" w:afterAutospacing="0"/>
              <w:rPr>
                <w:rFonts w:asciiTheme="minorHAnsi" w:hAnsiTheme="minorHAnsi" w:cstheme="minorHAnsi"/>
                <w:color w:val="FF0000"/>
              </w:rPr>
            </w:pPr>
            <w:r w:rsidRPr="00A55C30">
              <w:rPr>
                <w:rFonts w:asciiTheme="minorHAnsi" w:hAnsiTheme="minorHAnsi" w:cstheme="minorHAnsi"/>
                <w:color w:val="FF0000"/>
              </w:rPr>
              <w:t>Per</w:t>
            </w:r>
            <w:r w:rsidRPr="00FC66D5">
              <w:rPr>
                <w:rFonts w:asciiTheme="minorHAnsi" w:hAnsiTheme="minorHAnsi" w:cstheme="minorHAnsi"/>
                <w:color w:val="000000"/>
              </w:rPr>
              <w:t xml:space="preserve"> </w:t>
            </w:r>
            <w:hyperlink r:id="rId10" w:history="1">
              <w:r w:rsidRPr="00FC66D5">
                <w:rPr>
                  <w:rStyle w:val="Hyperlink"/>
                  <w:rFonts w:asciiTheme="minorHAnsi" w:hAnsiTheme="minorHAnsi" w:cstheme="minorHAnsi"/>
                </w:rPr>
                <w:t xml:space="preserve">3/25/2025 </w:t>
              </w:r>
              <w:proofErr w:type="spellStart"/>
              <w:r w:rsidRPr="00FC66D5">
                <w:rPr>
                  <w:rStyle w:val="Hyperlink"/>
                  <w:rFonts w:asciiTheme="minorHAnsi" w:hAnsiTheme="minorHAnsi" w:cstheme="minorHAnsi"/>
                </w:rPr>
                <w:t>eList</w:t>
              </w:r>
              <w:proofErr w:type="spellEnd"/>
              <w:r w:rsidRPr="00FC66D5">
                <w:rPr>
                  <w:rStyle w:val="Hyperlink"/>
                  <w:rFonts w:asciiTheme="minorHAnsi" w:hAnsiTheme="minorHAnsi" w:cstheme="minorHAnsi"/>
                </w:rPr>
                <w:t xml:space="preserve"> announcement</w:t>
              </w:r>
            </w:hyperlink>
            <w:r w:rsidRPr="00FC66D5">
              <w:rPr>
                <w:rFonts w:asciiTheme="minorHAnsi" w:hAnsiTheme="minorHAnsi" w:cstheme="minorHAnsi"/>
                <w:color w:val="000000"/>
              </w:rPr>
              <w:t xml:space="preserve">, </w:t>
            </w:r>
            <w:r w:rsidRPr="00A55C30">
              <w:rPr>
                <w:rFonts w:asciiTheme="minorHAnsi" w:hAnsiTheme="minorHAnsi" w:cstheme="minorHAnsi"/>
                <w:color w:val="FF0000"/>
              </w:rPr>
              <w:t xml:space="preserve">lead agencies can enter six additional months of PCA/CSG services for a person who already has a six-month PCA/CSG service agreement for an assessment conducted on or after Oct. 1, 2024, if the person meets at least one of the following criteria: </w:t>
            </w:r>
          </w:p>
          <w:p w14:paraId="5E0433E2" w14:textId="77777777" w:rsidR="00FC66D5" w:rsidRPr="00A55C30" w:rsidRDefault="00FC66D5" w:rsidP="00FC66D5">
            <w:pPr>
              <w:pStyle w:val="id4bf"/>
              <w:numPr>
                <w:ilvl w:val="0"/>
                <w:numId w:val="33"/>
              </w:numPr>
              <w:spacing w:before="120" w:beforeAutospacing="0" w:after="120" w:afterAutospacing="0"/>
              <w:contextualSpacing/>
              <w:rPr>
                <w:rFonts w:asciiTheme="minorHAnsi" w:hAnsiTheme="minorHAnsi" w:cstheme="minorHAnsi"/>
                <w:color w:val="FF0000"/>
              </w:rPr>
            </w:pPr>
            <w:r w:rsidRPr="00A55C30">
              <w:rPr>
                <w:rFonts w:asciiTheme="minorHAnsi" w:hAnsiTheme="minorHAnsi" w:cstheme="minorHAnsi"/>
                <w:color w:val="FF0000"/>
              </w:rPr>
              <w:t>The person’s service agreement will end in two months or less.</w:t>
            </w:r>
          </w:p>
          <w:p w14:paraId="5B6ED75F" w14:textId="5186A802" w:rsidR="00A17E38" w:rsidRDefault="00FC66D5" w:rsidP="00A17E38">
            <w:pPr>
              <w:pStyle w:val="id4bf"/>
              <w:numPr>
                <w:ilvl w:val="0"/>
                <w:numId w:val="33"/>
              </w:numPr>
              <w:spacing w:before="180" w:beforeAutospacing="0" w:after="180" w:afterAutospacing="0"/>
              <w:rPr>
                <w:rFonts w:asciiTheme="minorHAnsi" w:hAnsiTheme="minorHAnsi" w:cstheme="minorHAnsi"/>
                <w:color w:val="FF0000"/>
              </w:rPr>
            </w:pPr>
            <w:r w:rsidRPr="00A55C30">
              <w:rPr>
                <w:rFonts w:asciiTheme="minorHAnsi" w:hAnsiTheme="minorHAnsi" w:cstheme="minorHAnsi"/>
                <w:color w:val="FF0000"/>
              </w:rPr>
              <w:t>The lead agency determines the person is likely to require more time to complete the transition from PCA/CSG to CFSS due to unique circumstances (e.g., the person also uses home care nursing [HCN], the person has a language barrier).</w:t>
            </w:r>
          </w:p>
          <w:p w14:paraId="2A9C5C54" w14:textId="1209796B" w:rsidR="00443E5C" w:rsidRPr="004A257F" w:rsidRDefault="00443E5C" w:rsidP="00443E5C">
            <w:pPr>
              <w:pStyle w:val="id4bf"/>
              <w:spacing w:before="180" w:beforeAutospacing="0" w:after="180" w:afterAutospacing="0"/>
              <w:rPr>
                <w:rFonts w:asciiTheme="minorHAnsi" w:hAnsiTheme="minorHAnsi" w:cstheme="minorHAnsi"/>
                <w:b/>
                <w:bCs/>
                <w:color w:val="0070C0"/>
              </w:rPr>
            </w:pPr>
            <w:r w:rsidRPr="004A257F">
              <w:rPr>
                <w:rFonts w:asciiTheme="minorHAnsi" w:hAnsiTheme="minorHAnsi" w:cstheme="minorHAnsi"/>
                <w:b/>
                <w:bCs/>
                <w:color w:val="0070C0"/>
              </w:rPr>
              <w:t>This information below was already communicate</w:t>
            </w:r>
            <w:r w:rsidR="004A257F" w:rsidRPr="004A257F">
              <w:rPr>
                <w:rFonts w:asciiTheme="minorHAnsi" w:hAnsiTheme="minorHAnsi" w:cstheme="minorHAnsi"/>
                <w:b/>
                <w:bCs/>
                <w:color w:val="0070C0"/>
              </w:rPr>
              <w:t>d via Communique on 3/14/2025:</w:t>
            </w:r>
          </w:p>
          <w:p w14:paraId="15193369" w14:textId="041A6FAA" w:rsidR="00436942" w:rsidRPr="006F7636" w:rsidRDefault="00436942" w:rsidP="00436942">
            <w:pPr>
              <w:rPr>
                <w:b/>
                <w:bCs/>
                <w:color w:val="0070C0"/>
                <w:sz w:val="24"/>
                <w:szCs w:val="24"/>
              </w:rPr>
            </w:pPr>
            <w:r w:rsidRPr="006F7636">
              <w:rPr>
                <w:b/>
                <w:bCs/>
                <w:color w:val="0070C0"/>
                <w:sz w:val="24"/>
                <w:szCs w:val="24"/>
              </w:rPr>
              <w:t>Extending PCA</w:t>
            </w:r>
            <w:r w:rsidR="00530224" w:rsidRPr="006F7636">
              <w:rPr>
                <w:b/>
                <w:bCs/>
                <w:color w:val="0070C0"/>
                <w:sz w:val="24"/>
                <w:szCs w:val="24"/>
              </w:rPr>
              <w:t xml:space="preserve"> Authorization</w:t>
            </w:r>
            <w:r w:rsidRPr="006F7636">
              <w:rPr>
                <w:b/>
                <w:bCs/>
                <w:color w:val="0070C0"/>
                <w:sz w:val="24"/>
                <w:szCs w:val="24"/>
              </w:rPr>
              <w:t xml:space="preserve"> Beyond 6 Months</w:t>
            </w:r>
          </w:p>
          <w:p w14:paraId="02D5FB58" w14:textId="61F70AD0" w:rsidR="00436942" w:rsidRPr="006F7636" w:rsidRDefault="00436942" w:rsidP="00436942">
            <w:pPr>
              <w:rPr>
                <w:sz w:val="24"/>
                <w:szCs w:val="24"/>
              </w:rPr>
            </w:pPr>
            <w:r w:rsidRPr="006F7636">
              <w:rPr>
                <w:sz w:val="24"/>
                <w:szCs w:val="24"/>
              </w:rPr>
              <w:t xml:space="preserve">Can the </w:t>
            </w:r>
            <w:r w:rsidR="00530224" w:rsidRPr="006F7636">
              <w:rPr>
                <w:sz w:val="24"/>
                <w:szCs w:val="24"/>
              </w:rPr>
              <w:t>Care Coordinator</w:t>
            </w:r>
            <w:r w:rsidRPr="006F7636">
              <w:rPr>
                <w:sz w:val="24"/>
                <w:szCs w:val="24"/>
              </w:rPr>
              <w:t xml:space="preserve"> extend</w:t>
            </w:r>
            <w:r w:rsidR="00530224" w:rsidRPr="006F7636">
              <w:rPr>
                <w:sz w:val="24"/>
                <w:szCs w:val="24"/>
              </w:rPr>
              <w:t>/approve</w:t>
            </w:r>
            <w:r w:rsidRPr="006F7636">
              <w:rPr>
                <w:sz w:val="24"/>
                <w:szCs w:val="24"/>
              </w:rPr>
              <w:t xml:space="preserve"> PCA by more than 6 months if the person does not have an approved service delivery plan?</w:t>
            </w:r>
          </w:p>
          <w:p w14:paraId="4838D3F0" w14:textId="3CBB4D60" w:rsidR="0087754E" w:rsidRPr="006F7636" w:rsidRDefault="00436942" w:rsidP="0087754E">
            <w:pPr>
              <w:numPr>
                <w:ilvl w:val="0"/>
                <w:numId w:val="21"/>
              </w:numPr>
              <w:rPr>
                <w:sz w:val="24"/>
                <w:szCs w:val="24"/>
              </w:rPr>
            </w:pPr>
            <w:r w:rsidRPr="006F7636">
              <w:rPr>
                <w:b/>
                <w:bCs/>
                <w:sz w:val="24"/>
                <w:szCs w:val="24"/>
              </w:rPr>
              <w:t>Yes</w:t>
            </w:r>
            <w:r w:rsidRPr="006F7636">
              <w:rPr>
                <w:sz w:val="24"/>
                <w:szCs w:val="24"/>
              </w:rPr>
              <w:t xml:space="preserve">, </w:t>
            </w:r>
            <w:r w:rsidR="00530224" w:rsidRPr="006F7636">
              <w:rPr>
                <w:sz w:val="24"/>
                <w:szCs w:val="24"/>
              </w:rPr>
              <w:t xml:space="preserve">the Care </w:t>
            </w:r>
            <w:r w:rsidR="00F171A8" w:rsidRPr="006F7636">
              <w:rPr>
                <w:sz w:val="24"/>
                <w:szCs w:val="24"/>
              </w:rPr>
              <w:t>Coordinator can</w:t>
            </w:r>
            <w:r w:rsidRPr="006F7636">
              <w:rPr>
                <w:sz w:val="24"/>
                <w:szCs w:val="24"/>
              </w:rPr>
              <w:t xml:space="preserve"> extend the</w:t>
            </w:r>
            <w:r w:rsidR="00530224" w:rsidRPr="006F7636">
              <w:rPr>
                <w:sz w:val="24"/>
                <w:szCs w:val="24"/>
              </w:rPr>
              <w:t xml:space="preserve"> service agreement in Bridgeview past the current 6-month authorization</w:t>
            </w:r>
            <w:r w:rsidRPr="006F7636">
              <w:rPr>
                <w:sz w:val="24"/>
                <w:szCs w:val="24"/>
              </w:rPr>
              <w:t xml:space="preserve"> if needed.</w:t>
            </w:r>
            <w:r w:rsidR="0087754E">
              <w:rPr>
                <w:sz w:val="24"/>
                <w:szCs w:val="24"/>
              </w:rPr>
              <w:t xml:space="preserve">  Details are in the updated </w:t>
            </w:r>
            <w:hyperlink r:id="rId11" w:history="1">
              <w:r w:rsidR="0087754E" w:rsidRPr="0094380A">
                <w:rPr>
                  <w:rStyle w:val="Hyperlink"/>
                  <w:sz w:val="24"/>
                  <w:szCs w:val="24"/>
                </w:rPr>
                <w:t>CFSS Guidance</w:t>
              </w:r>
            </w:hyperlink>
            <w:r w:rsidR="0087754E">
              <w:rPr>
                <w:sz w:val="24"/>
                <w:szCs w:val="24"/>
              </w:rPr>
              <w:t xml:space="preserve"> on the Care Coordination page of the website.</w:t>
            </w:r>
          </w:p>
          <w:p w14:paraId="66181B49" w14:textId="03B90A4C" w:rsidR="00436942" w:rsidRDefault="00417A71" w:rsidP="0094380A">
            <w:pPr>
              <w:ind w:left="720"/>
              <w:jc w:val="center"/>
              <w:rPr>
                <w:sz w:val="24"/>
                <w:szCs w:val="24"/>
              </w:rPr>
            </w:pPr>
            <w:r w:rsidRPr="00417A71">
              <w:rPr>
                <w:noProof/>
                <w:sz w:val="24"/>
                <w:szCs w:val="24"/>
              </w:rPr>
              <w:drawing>
                <wp:inline distT="0" distB="0" distL="0" distR="0" wp14:anchorId="6CCCC5F8" wp14:editId="062623A9">
                  <wp:extent cx="5905500" cy="453567"/>
                  <wp:effectExtent l="0" t="0" r="0" b="3810"/>
                  <wp:docPr id="135492526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4925269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36552" cy="4559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ACF138C" w14:textId="77777777" w:rsidR="00417A71" w:rsidRPr="006F7636" w:rsidRDefault="00417A71" w:rsidP="00703900">
            <w:pPr>
              <w:ind w:left="720"/>
              <w:rPr>
                <w:sz w:val="24"/>
                <w:szCs w:val="24"/>
              </w:rPr>
            </w:pPr>
          </w:p>
          <w:p w14:paraId="361B00A4" w14:textId="04BFE86E" w:rsidR="00417A71" w:rsidRPr="00417A71" w:rsidRDefault="00436942" w:rsidP="00417A71">
            <w:pPr>
              <w:numPr>
                <w:ilvl w:val="0"/>
                <w:numId w:val="21"/>
              </w:numPr>
              <w:rPr>
                <w:sz w:val="24"/>
                <w:szCs w:val="24"/>
              </w:rPr>
            </w:pPr>
            <w:r w:rsidRPr="006F7636">
              <w:rPr>
                <w:sz w:val="24"/>
                <w:szCs w:val="24"/>
              </w:rPr>
              <w:t xml:space="preserve">Extensions </w:t>
            </w:r>
            <w:r w:rsidR="00530224" w:rsidRPr="006F7636">
              <w:rPr>
                <w:sz w:val="24"/>
                <w:szCs w:val="24"/>
              </w:rPr>
              <w:t>can be approved when</w:t>
            </w:r>
            <w:r w:rsidRPr="006F7636">
              <w:rPr>
                <w:sz w:val="24"/>
                <w:szCs w:val="24"/>
              </w:rPr>
              <w:t xml:space="preserve"> there are valid reasons</w:t>
            </w:r>
            <w:r w:rsidR="00530224" w:rsidRPr="006F7636">
              <w:rPr>
                <w:sz w:val="24"/>
                <w:szCs w:val="24"/>
              </w:rPr>
              <w:t xml:space="preserve"> such as:</w:t>
            </w:r>
          </w:p>
          <w:p w14:paraId="7A253D97" w14:textId="496FD3B4" w:rsidR="00530224" w:rsidRPr="006F7636" w:rsidRDefault="00530224" w:rsidP="00530224">
            <w:pPr>
              <w:numPr>
                <w:ilvl w:val="1"/>
                <w:numId w:val="21"/>
              </w:numPr>
              <w:rPr>
                <w:sz w:val="24"/>
                <w:szCs w:val="24"/>
              </w:rPr>
            </w:pPr>
            <w:r w:rsidRPr="006F7636">
              <w:rPr>
                <w:sz w:val="24"/>
                <w:szCs w:val="24"/>
              </w:rPr>
              <w:t>i</w:t>
            </w:r>
            <w:r w:rsidR="00436942" w:rsidRPr="006F7636">
              <w:rPr>
                <w:sz w:val="24"/>
                <w:szCs w:val="24"/>
              </w:rPr>
              <w:t>ssues with consultation services</w:t>
            </w:r>
          </w:p>
          <w:p w14:paraId="45DBA1D4" w14:textId="42C84EC5" w:rsidR="00436942" w:rsidRPr="006F7636" w:rsidRDefault="00436942" w:rsidP="00530224">
            <w:pPr>
              <w:numPr>
                <w:ilvl w:val="1"/>
                <w:numId w:val="21"/>
              </w:numPr>
              <w:rPr>
                <w:sz w:val="24"/>
                <w:szCs w:val="24"/>
              </w:rPr>
            </w:pPr>
            <w:r w:rsidRPr="006F7636">
              <w:rPr>
                <w:sz w:val="24"/>
                <w:szCs w:val="24"/>
              </w:rPr>
              <w:t>provider enrollment delays</w:t>
            </w:r>
          </w:p>
          <w:p w14:paraId="172AE517" w14:textId="53EDF6AF" w:rsidR="00436942" w:rsidRDefault="00530224" w:rsidP="00FC66D5">
            <w:pPr>
              <w:numPr>
                <w:ilvl w:val="0"/>
                <w:numId w:val="21"/>
              </w:numPr>
              <w:spacing w:before="120" w:after="120"/>
              <w:rPr>
                <w:sz w:val="24"/>
                <w:szCs w:val="24"/>
              </w:rPr>
            </w:pPr>
            <w:r w:rsidRPr="006F7636">
              <w:rPr>
                <w:sz w:val="24"/>
                <w:szCs w:val="24"/>
              </w:rPr>
              <w:t xml:space="preserve">Lack of action to develop a service delivery plan or choose a consultation services provider is </w:t>
            </w:r>
            <w:r w:rsidRPr="006F7636">
              <w:rPr>
                <w:sz w:val="24"/>
                <w:szCs w:val="24"/>
                <w:u w:val="single"/>
              </w:rPr>
              <w:t xml:space="preserve">not </w:t>
            </w:r>
            <w:r w:rsidRPr="006F7636">
              <w:rPr>
                <w:sz w:val="24"/>
                <w:szCs w:val="24"/>
              </w:rPr>
              <w:t>a valid reason for extension</w:t>
            </w:r>
            <w:bookmarkEnd w:id="0"/>
            <w:r w:rsidR="00FC66D5">
              <w:rPr>
                <w:sz w:val="24"/>
                <w:szCs w:val="24"/>
              </w:rPr>
              <w:t>.</w:t>
            </w:r>
          </w:p>
          <w:p w14:paraId="63A35D46" w14:textId="1A8E472B" w:rsidR="00436942" w:rsidRPr="006F7636" w:rsidRDefault="00436942" w:rsidP="00436942">
            <w:pPr>
              <w:rPr>
                <w:b/>
                <w:bCs/>
                <w:color w:val="0070C0"/>
                <w:sz w:val="24"/>
                <w:szCs w:val="24"/>
              </w:rPr>
            </w:pPr>
            <w:r w:rsidRPr="006F7636">
              <w:rPr>
                <w:b/>
                <w:bCs/>
                <w:color w:val="0070C0"/>
                <w:sz w:val="24"/>
                <w:szCs w:val="24"/>
              </w:rPr>
              <w:lastRenderedPageBreak/>
              <w:t>DTR for Early Transition to CFSS</w:t>
            </w:r>
          </w:p>
          <w:p w14:paraId="0D3E2FEF" w14:textId="010038E2" w:rsidR="00436942" w:rsidRPr="006F7636" w:rsidRDefault="00436942" w:rsidP="00436942">
            <w:pPr>
              <w:rPr>
                <w:sz w:val="24"/>
                <w:szCs w:val="24"/>
              </w:rPr>
            </w:pPr>
            <w:r w:rsidRPr="006F7636">
              <w:rPr>
                <w:sz w:val="24"/>
                <w:szCs w:val="24"/>
              </w:rPr>
              <w:t xml:space="preserve">Does the </w:t>
            </w:r>
            <w:r w:rsidR="00530224" w:rsidRPr="006F7636">
              <w:rPr>
                <w:sz w:val="24"/>
                <w:szCs w:val="24"/>
              </w:rPr>
              <w:t>Care Coordinator</w:t>
            </w:r>
            <w:r w:rsidRPr="006F7636">
              <w:rPr>
                <w:sz w:val="24"/>
                <w:szCs w:val="24"/>
              </w:rPr>
              <w:t xml:space="preserve"> need to send a DTR to someone who ended their 6-month PCA service early to transition to CFSS?</w:t>
            </w:r>
          </w:p>
          <w:p w14:paraId="25C18DB6" w14:textId="020996E8" w:rsidR="00436942" w:rsidRPr="006F7636" w:rsidRDefault="00436942" w:rsidP="00436942">
            <w:pPr>
              <w:numPr>
                <w:ilvl w:val="0"/>
                <w:numId w:val="27"/>
              </w:numPr>
              <w:rPr>
                <w:sz w:val="24"/>
                <w:szCs w:val="24"/>
              </w:rPr>
            </w:pPr>
            <w:r w:rsidRPr="006F7636">
              <w:rPr>
                <w:b/>
                <w:bCs/>
                <w:sz w:val="24"/>
                <w:szCs w:val="24"/>
              </w:rPr>
              <w:t>No</w:t>
            </w:r>
            <w:r w:rsidRPr="006F7636">
              <w:rPr>
                <w:sz w:val="24"/>
                <w:szCs w:val="24"/>
              </w:rPr>
              <w:t xml:space="preserve">, a </w:t>
            </w:r>
            <w:r w:rsidR="00530224" w:rsidRPr="006F7636">
              <w:rPr>
                <w:sz w:val="24"/>
                <w:szCs w:val="24"/>
              </w:rPr>
              <w:t>DTR</w:t>
            </w:r>
            <w:r w:rsidRPr="006F7636">
              <w:rPr>
                <w:sz w:val="24"/>
                <w:szCs w:val="24"/>
              </w:rPr>
              <w:t xml:space="preserve"> is not needed.</w:t>
            </w:r>
          </w:p>
          <w:p w14:paraId="27C63F54" w14:textId="77777777" w:rsidR="00436942" w:rsidRPr="006F7636" w:rsidRDefault="00436942" w:rsidP="00436942">
            <w:pPr>
              <w:rPr>
                <w:b/>
                <w:bCs/>
                <w:sz w:val="24"/>
                <w:szCs w:val="24"/>
              </w:rPr>
            </w:pPr>
          </w:p>
          <w:p w14:paraId="7B783E26" w14:textId="77777777" w:rsidR="00436942" w:rsidRPr="006F7636" w:rsidRDefault="00436942" w:rsidP="00436942">
            <w:pPr>
              <w:rPr>
                <w:b/>
                <w:bCs/>
                <w:color w:val="0070C0"/>
                <w:sz w:val="24"/>
                <w:szCs w:val="24"/>
              </w:rPr>
            </w:pPr>
            <w:r w:rsidRPr="006F7636">
              <w:rPr>
                <w:b/>
                <w:bCs/>
                <w:color w:val="0070C0"/>
                <w:sz w:val="24"/>
                <w:szCs w:val="24"/>
              </w:rPr>
              <w:t>Approving/Denying Service Delivery Plan</w:t>
            </w:r>
          </w:p>
          <w:p w14:paraId="4EF52054" w14:textId="44EEF1B6" w:rsidR="00436942" w:rsidRPr="006F7636" w:rsidRDefault="00436942" w:rsidP="00436942">
            <w:pPr>
              <w:rPr>
                <w:sz w:val="24"/>
                <w:szCs w:val="24"/>
              </w:rPr>
            </w:pPr>
            <w:r w:rsidRPr="006F7636">
              <w:rPr>
                <w:sz w:val="24"/>
                <w:szCs w:val="24"/>
              </w:rPr>
              <w:t xml:space="preserve">Must the </w:t>
            </w:r>
            <w:r w:rsidR="00530224" w:rsidRPr="006F7636">
              <w:rPr>
                <w:sz w:val="24"/>
                <w:szCs w:val="24"/>
              </w:rPr>
              <w:t>Care Coordinator</w:t>
            </w:r>
            <w:r w:rsidRPr="006F7636">
              <w:rPr>
                <w:sz w:val="24"/>
                <w:szCs w:val="24"/>
              </w:rPr>
              <w:t xml:space="preserve"> approve or deny the service delivery plan within 30 days of receiving it from the consultation services provider?</w:t>
            </w:r>
          </w:p>
          <w:p w14:paraId="2CE61F57" w14:textId="1DBBAC23" w:rsidR="00436942" w:rsidRPr="006F7636" w:rsidRDefault="00436942" w:rsidP="00436942">
            <w:pPr>
              <w:numPr>
                <w:ilvl w:val="0"/>
                <w:numId w:val="28"/>
              </w:numPr>
              <w:rPr>
                <w:sz w:val="24"/>
                <w:szCs w:val="24"/>
              </w:rPr>
            </w:pPr>
            <w:r w:rsidRPr="006F7636">
              <w:rPr>
                <w:b/>
                <w:bCs/>
                <w:sz w:val="24"/>
                <w:szCs w:val="24"/>
              </w:rPr>
              <w:t>Yes</w:t>
            </w:r>
            <w:r w:rsidRPr="006F7636">
              <w:rPr>
                <w:sz w:val="24"/>
                <w:szCs w:val="24"/>
              </w:rPr>
              <w:t xml:space="preserve">, the </w:t>
            </w:r>
            <w:r w:rsidR="00530224" w:rsidRPr="006F7636">
              <w:rPr>
                <w:sz w:val="24"/>
                <w:szCs w:val="24"/>
              </w:rPr>
              <w:t>Care Coordinator</w:t>
            </w:r>
            <w:r w:rsidRPr="006F7636">
              <w:rPr>
                <w:sz w:val="24"/>
                <w:szCs w:val="24"/>
              </w:rPr>
              <w:t xml:space="preserve"> must approve or deny the service delivery plan within 30 days of receiving it.</w:t>
            </w:r>
          </w:p>
          <w:p w14:paraId="134D2ADE" w14:textId="43C77D1A" w:rsidR="00436942" w:rsidRPr="006F7636" w:rsidRDefault="00436942" w:rsidP="00436942">
            <w:pPr>
              <w:numPr>
                <w:ilvl w:val="0"/>
                <w:numId w:val="28"/>
              </w:numPr>
              <w:rPr>
                <w:sz w:val="24"/>
                <w:szCs w:val="24"/>
              </w:rPr>
            </w:pPr>
            <w:r w:rsidRPr="006F7636">
              <w:rPr>
                <w:sz w:val="24"/>
                <w:szCs w:val="24"/>
              </w:rPr>
              <w:t xml:space="preserve">If the plan does not meet CFSS requirements, the </w:t>
            </w:r>
            <w:r w:rsidR="00530224" w:rsidRPr="006F7636">
              <w:rPr>
                <w:sz w:val="24"/>
                <w:szCs w:val="24"/>
              </w:rPr>
              <w:t>Care Coordinator</w:t>
            </w:r>
            <w:r w:rsidRPr="006F7636">
              <w:rPr>
                <w:sz w:val="24"/>
                <w:szCs w:val="24"/>
              </w:rPr>
              <w:t xml:space="preserve"> can:</w:t>
            </w:r>
          </w:p>
          <w:p w14:paraId="12724D75" w14:textId="77777777" w:rsidR="00436942" w:rsidRPr="006F7636" w:rsidRDefault="00436942" w:rsidP="00436942">
            <w:pPr>
              <w:numPr>
                <w:ilvl w:val="1"/>
                <w:numId w:val="29"/>
              </w:numPr>
              <w:rPr>
                <w:sz w:val="24"/>
                <w:szCs w:val="24"/>
              </w:rPr>
            </w:pPr>
            <w:r w:rsidRPr="006F7636">
              <w:rPr>
                <w:sz w:val="24"/>
                <w:szCs w:val="24"/>
              </w:rPr>
              <w:t>Work with the person to update the plan.</w:t>
            </w:r>
          </w:p>
          <w:p w14:paraId="46124DEE" w14:textId="77777777" w:rsidR="00436942" w:rsidRPr="006F7636" w:rsidRDefault="00436942" w:rsidP="00436942">
            <w:pPr>
              <w:numPr>
                <w:ilvl w:val="1"/>
                <w:numId w:val="30"/>
              </w:numPr>
              <w:rPr>
                <w:sz w:val="24"/>
                <w:szCs w:val="24"/>
              </w:rPr>
            </w:pPr>
            <w:r w:rsidRPr="006F7636">
              <w:rPr>
                <w:sz w:val="24"/>
                <w:szCs w:val="24"/>
              </w:rPr>
              <w:t>Refer the person back to the consultation services provider for adjustments.</w:t>
            </w:r>
          </w:p>
          <w:p w14:paraId="474487CA" w14:textId="571725BC" w:rsidR="00436942" w:rsidRPr="006F7636" w:rsidRDefault="00436942" w:rsidP="00436942">
            <w:pPr>
              <w:numPr>
                <w:ilvl w:val="2"/>
                <w:numId w:val="28"/>
              </w:numPr>
              <w:rPr>
                <w:sz w:val="24"/>
                <w:szCs w:val="24"/>
              </w:rPr>
            </w:pPr>
            <w:r w:rsidRPr="006F7636">
              <w:rPr>
                <w:sz w:val="24"/>
                <w:szCs w:val="24"/>
              </w:rPr>
              <w:t xml:space="preserve">If the plan is denied, a </w:t>
            </w:r>
            <w:r w:rsidR="00530224" w:rsidRPr="006F7636">
              <w:rPr>
                <w:sz w:val="24"/>
                <w:szCs w:val="24"/>
              </w:rPr>
              <w:t xml:space="preserve">DTR </w:t>
            </w:r>
            <w:r w:rsidRPr="006F7636">
              <w:rPr>
                <w:sz w:val="24"/>
                <w:szCs w:val="24"/>
              </w:rPr>
              <w:t>must be sent.</w:t>
            </w:r>
          </w:p>
          <w:p w14:paraId="2B1A328A" w14:textId="77777777" w:rsidR="00436942" w:rsidRPr="006F7636" w:rsidRDefault="00436942" w:rsidP="00436942">
            <w:pPr>
              <w:pStyle w:val="ListParagraph"/>
              <w:widowControl/>
              <w:numPr>
                <w:ilvl w:val="1"/>
                <w:numId w:val="28"/>
              </w:numPr>
              <w:autoSpaceDE/>
              <w:autoSpaceDN/>
              <w:spacing w:before="0" w:line="240" w:lineRule="auto"/>
              <w:contextualSpacing/>
              <w:rPr>
                <w:sz w:val="24"/>
                <w:szCs w:val="24"/>
              </w:rPr>
            </w:pPr>
            <w:r w:rsidRPr="006F7636">
              <w:rPr>
                <w:sz w:val="24"/>
                <w:szCs w:val="24"/>
              </w:rPr>
              <w:t xml:space="preserve">If the provider is actively working on changes, the support plan cannot be approved until completed. </w:t>
            </w:r>
          </w:p>
          <w:p w14:paraId="2711B007" w14:textId="2E0F8E97" w:rsidR="00436942" w:rsidRPr="006F7636" w:rsidRDefault="00530224" w:rsidP="00436942">
            <w:pPr>
              <w:pStyle w:val="ListParagraph"/>
              <w:widowControl/>
              <w:numPr>
                <w:ilvl w:val="1"/>
                <w:numId w:val="28"/>
              </w:numPr>
              <w:autoSpaceDE/>
              <w:autoSpaceDN/>
              <w:spacing w:before="0" w:line="240" w:lineRule="auto"/>
              <w:contextualSpacing/>
              <w:rPr>
                <w:sz w:val="24"/>
                <w:szCs w:val="24"/>
              </w:rPr>
            </w:pPr>
            <w:r w:rsidRPr="006F7636">
              <w:rPr>
                <w:sz w:val="24"/>
                <w:szCs w:val="24"/>
              </w:rPr>
              <w:t>DTR</w:t>
            </w:r>
            <w:r w:rsidR="00436942" w:rsidRPr="006F7636">
              <w:rPr>
                <w:sz w:val="24"/>
                <w:szCs w:val="24"/>
              </w:rPr>
              <w:t xml:space="preserve"> may be required if the plan is denied.</w:t>
            </w:r>
          </w:p>
          <w:p w14:paraId="05BE5D39" w14:textId="77777777" w:rsidR="00436942" w:rsidRPr="006F7636" w:rsidRDefault="00436942" w:rsidP="00436942">
            <w:pPr>
              <w:ind w:left="720"/>
              <w:rPr>
                <w:sz w:val="24"/>
                <w:szCs w:val="24"/>
              </w:rPr>
            </w:pPr>
          </w:p>
          <w:p w14:paraId="730B1843" w14:textId="77777777" w:rsidR="00436942" w:rsidRPr="006F7636" w:rsidRDefault="00436942" w:rsidP="00436942">
            <w:pPr>
              <w:rPr>
                <w:b/>
                <w:bCs/>
                <w:color w:val="0070C0"/>
                <w:sz w:val="24"/>
                <w:szCs w:val="24"/>
              </w:rPr>
            </w:pPr>
            <w:r w:rsidRPr="006F7636">
              <w:rPr>
                <w:b/>
                <w:bCs/>
                <w:color w:val="0070C0"/>
                <w:sz w:val="24"/>
                <w:szCs w:val="24"/>
              </w:rPr>
              <w:t>Including Assessed Needs in CFSS Plan</w:t>
            </w:r>
          </w:p>
          <w:p w14:paraId="0BAECA43" w14:textId="77777777" w:rsidR="00436942" w:rsidRPr="006F7636" w:rsidRDefault="00436942" w:rsidP="00436942">
            <w:pPr>
              <w:rPr>
                <w:sz w:val="24"/>
                <w:szCs w:val="24"/>
              </w:rPr>
            </w:pPr>
            <w:r w:rsidRPr="006F7636">
              <w:rPr>
                <w:sz w:val="24"/>
                <w:szCs w:val="24"/>
              </w:rPr>
              <w:t>Do assessed needs need to be included in the CFSS service delivery plan, including non-CFSS needs and dependencies?</w:t>
            </w:r>
          </w:p>
          <w:p w14:paraId="4B9232FF" w14:textId="77777777" w:rsidR="00436942" w:rsidRPr="006F7636" w:rsidRDefault="00436942" w:rsidP="00436942">
            <w:pPr>
              <w:numPr>
                <w:ilvl w:val="0"/>
                <w:numId w:val="31"/>
              </w:numPr>
              <w:rPr>
                <w:sz w:val="24"/>
                <w:szCs w:val="24"/>
              </w:rPr>
            </w:pPr>
            <w:r w:rsidRPr="006F7636">
              <w:rPr>
                <w:b/>
                <w:bCs/>
                <w:sz w:val="24"/>
                <w:szCs w:val="24"/>
              </w:rPr>
              <w:t>Yes</w:t>
            </w:r>
            <w:r w:rsidRPr="006F7636">
              <w:rPr>
                <w:sz w:val="24"/>
                <w:szCs w:val="24"/>
              </w:rPr>
              <w:t>, if it impacts CFSS services or supports.</w:t>
            </w:r>
          </w:p>
          <w:p w14:paraId="42BB457E" w14:textId="77777777" w:rsidR="00436942" w:rsidRPr="006F7636" w:rsidRDefault="00436942" w:rsidP="00436942">
            <w:pPr>
              <w:numPr>
                <w:ilvl w:val="0"/>
                <w:numId w:val="31"/>
              </w:numPr>
              <w:rPr>
                <w:sz w:val="24"/>
                <w:szCs w:val="24"/>
              </w:rPr>
            </w:pPr>
            <w:r w:rsidRPr="006F7636">
              <w:rPr>
                <w:sz w:val="24"/>
                <w:szCs w:val="24"/>
              </w:rPr>
              <w:t>Only needs impacting CFSS services and supports must be included.</w:t>
            </w:r>
          </w:p>
          <w:p w14:paraId="65D7CDA6" w14:textId="77777777" w:rsidR="00643113" w:rsidRDefault="00643113" w:rsidP="00436942">
            <w:pPr>
              <w:tabs>
                <w:tab w:val="left" w:pos="1991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7C38FE09" w14:textId="77777777" w:rsidR="00643113" w:rsidRPr="0054689C" w:rsidRDefault="00643113" w:rsidP="0054689C">
            <w:pPr>
              <w:tabs>
                <w:tab w:val="left" w:pos="1991"/>
              </w:tabs>
              <w:rPr>
                <w:rFonts w:cstheme="minorHAnsi"/>
                <w:b/>
                <w:bCs/>
                <w:color w:val="0070C0"/>
                <w:sz w:val="24"/>
                <w:szCs w:val="24"/>
              </w:rPr>
            </w:pPr>
            <w:r w:rsidRPr="0054689C">
              <w:rPr>
                <w:rFonts w:cstheme="minorHAnsi"/>
                <w:b/>
                <w:bCs/>
                <w:color w:val="0070C0"/>
                <w:sz w:val="24"/>
                <w:szCs w:val="24"/>
              </w:rPr>
              <w:t>The CFSS Guidance document on the Care Coordination website has been updated with the following:</w:t>
            </w:r>
          </w:p>
          <w:p w14:paraId="2710E06B" w14:textId="77777777" w:rsidR="00643113" w:rsidRPr="0054689C" w:rsidRDefault="00643113" w:rsidP="0054689C">
            <w:pPr>
              <w:pStyle w:val="ListParagraph"/>
              <w:numPr>
                <w:ilvl w:val="0"/>
                <w:numId w:val="32"/>
              </w:numPr>
              <w:tabs>
                <w:tab w:val="left" w:pos="1991"/>
              </w:tabs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54689C">
              <w:rPr>
                <w:rFonts w:cstheme="minorHAnsi"/>
                <w:sz w:val="24"/>
                <w:szCs w:val="24"/>
              </w:rPr>
              <w:t>Members that require an extension of PCA longer than 6-months</w:t>
            </w:r>
          </w:p>
          <w:p w14:paraId="27D7A06F" w14:textId="77777777" w:rsidR="00643113" w:rsidRPr="0054689C" w:rsidRDefault="00DF18CB" w:rsidP="0054689C">
            <w:pPr>
              <w:pStyle w:val="ListParagraph"/>
              <w:numPr>
                <w:ilvl w:val="0"/>
                <w:numId w:val="32"/>
              </w:numPr>
              <w:tabs>
                <w:tab w:val="left" w:pos="1991"/>
              </w:tabs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54689C">
              <w:rPr>
                <w:rFonts w:cstheme="minorHAnsi"/>
                <w:sz w:val="24"/>
                <w:szCs w:val="24"/>
              </w:rPr>
              <w:t>Revisions to the CFSS Support Plan</w:t>
            </w:r>
          </w:p>
          <w:p w14:paraId="021DDFD8" w14:textId="77777777" w:rsidR="00DF18CB" w:rsidRPr="0054689C" w:rsidRDefault="00DF18CB" w:rsidP="0054689C">
            <w:pPr>
              <w:pStyle w:val="ListParagraph"/>
              <w:numPr>
                <w:ilvl w:val="0"/>
                <w:numId w:val="32"/>
              </w:numPr>
              <w:tabs>
                <w:tab w:val="left" w:pos="1991"/>
              </w:tabs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54689C">
              <w:rPr>
                <w:rFonts w:cstheme="minorHAnsi"/>
                <w:sz w:val="24"/>
                <w:szCs w:val="24"/>
              </w:rPr>
              <w:t>45-day temporary start of CFSS</w:t>
            </w:r>
          </w:p>
          <w:p w14:paraId="2D7C3991" w14:textId="77777777" w:rsidR="0054689C" w:rsidRPr="0054689C" w:rsidRDefault="0054689C" w:rsidP="0054689C">
            <w:pPr>
              <w:pStyle w:val="ListParagraph"/>
              <w:numPr>
                <w:ilvl w:val="0"/>
                <w:numId w:val="32"/>
              </w:numPr>
              <w:tabs>
                <w:tab w:val="left" w:pos="1991"/>
              </w:tabs>
              <w:spacing w:before="0" w:line="240" w:lineRule="auto"/>
              <w:rPr>
                <w:rFonts w:cstheme="minorHAnsi"/>
                <w:sz w:val="24"/>
                <w:szCs w:val="24"/>
              </w:rPr>
            </w:pPr>
            <w:r w:rsidRPr="0054689C">
              <w:rPr>
                <w:rFonts w:cstheme="minorHAnsi"/>
                <w:sz w:val="24"/>
                <w:szCs w:val="24"/>
              </w:rPr>
              <w:t>45-day temporary increase of CFSS</w:t>
            </w:r>
          </w:p>
          <w:p w14:paraId="48D18FFD" w14:textId="215BB968" w:rsidR="0054689C" w:rsidRPr="00643113" w:rsidRDefault="00541E5D" w:rsidP="00541E5D">
            <w:pPr>
              <w:pStyle w:val="ListParagraph"/>
              <w:tabs>
                <w:tab w:val="left" w:pos="1991"/>
              </w:tabs>
              <w:spacing w:line="240" w:lineRule="auto"/>
              <w:ind w:left="7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1101B23F" wp14:editId="56539B02">
                  <wp:extent cx="6334672" cy="4248150"/>
                  <wp:effectExtent l="0" t="0" r="9525" b="0"/>
                  <wp:docPr id="129533043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67017" cy="4269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12A35C6" w14:textId="2D4576B2" w:rsidR="00690495" w:rsidRPr="00690495" w:rsidRDefault="00690495" w:rsidP="00F171A8">
      <w:pPr>
        <w:tabs>
          <w:tab w:val="left" w:pos="5355"/>
        </w:tabs>
      </w:pPr>
    </w:p>
    <w:sectPr w:rsidR="00690495" w:rsidRPr="00690495" w:rsidSect="00696BE2">
      <w:headerReference w:type="default" r:id="rId14"/>
      <w:pgSz w:w="15840" w:h="12240" w:orient="landscape"/>
      <w:pgMar w:top="720" w:right="720" w:bottom="720" w:left="720" w:header="14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65F069" w14:textId="77777777" w:rsidR="00221E9A" w:rsidRDefault="00221E9A" w:rsidP="00BB1FFD">
      <w:pPr>
        <w:spacing w:after="0" w:line="240" w:lineRule="auto"/>
      </w:pPr>
      <w:r>
        <w:separator/>
      </w:r>
    </w:p>
  </w:endnote>
  <w:endnote w:type="continuationSeparator" w:id="0">
    <w:p w14:paraId="151CD883" w14:textId="77777777" w:rsidR="00221E9A" w:rsidRDefault="00221E9A" w:rsidP="00BB1FFD">
      <w:pPr>
        <w:spacing w:after="0" w:line="240" w:lineRule="auto"/>
      </w:pPr>
      <w:r>
        <w:continuationSeparator/>
      </w:r>
    </w:p>
  </w:endnote>
  <w:endnote w:type="continuationNotice" w:id="1">
    <w:p w14:paraId="4CFF2F04" w14:textId="77777777" w:rsidR="00221E9A" w:rsidRDefault="00221E9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C2FEF2" w14:textId="77777777" w:rsidR="00221E9A" w:rsidRDefault="00221E9A" w:rsidP="00BB1FFD">
      <w:pPr>
        <w:spacing w:after="0" w:line="240" w:lineRule="auto"/>
      </w:pPr>
      <w:r>
        <w:separator/>
      </w:r>
    </w:p>
  </w:footnote>
  <w:footnote w:type="continuationSeparator" w:id="0">
    <w:p w14:paraId="155149F1" w14:textId="77777777" w:rsidR="00221E9A" w:rsidRDefault="00221E9A" w:rsidP="00BB1FFD">
      <w:pPr>
        <w:spacing w:after="0" w:line="240" w:lineRule="auto"/>
      </w:pPr>
      <w:r>
        <w:continuationSeparator/>
      </w:r>
    </w:p>
  </w:footnote>
  <w:footnote w:type="continuationNotice" w:id="1">
    <w:p w14:paraId="725612E7" w14:textId="77777777" w:rsidR="00221E9A" w:rsidRDefault="00221E9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73801F" w14:textId="1F06C73D" w:rsidR="00AF1D04" w:rsidRDefault="005C7FFC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8243" behindDoc="1" locked="0" layoutInCell="1" allowOverlap="1" wp14:anchorId="6216301F" wp14:editId="64581907">
              <wp:simplePos x="0" y="0"/>
              <wp:positionH relativeFrom="page">
                <wp:posOffset>7620</wp:posOffset>
              </wp:positionH>
              <wp:positionV relativeFrom="page">
                <wp:posOffset>0</wp:posOffset>
              </wp:positionV>
              <wp:extent cx="1914525" cy="4244340"/>
              <wp:effectExtent l="0" t="0" r="9525" b="381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4525" cy="4244340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8BA34E" w14:textId="77777777" w:rsidR="005C7FFC" w:rsidRDefault="005C7FFC" w:rsidP="005C7FFC">
                          <w:pP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bookmarkStart w:id="1" w:name="_Hlk132280772"/>
                          <w:bookmarkEnd w:id="1"/>
                        </w:p>
                        <w:p w14:paraId="36049425" w14:textId="77777777" w:rsidR="005C7FFC" w:rsidRPr="00F5483A" w:rsidRDefault="005C7FFC" w:rsidP="005C7FFC">
                          <w:pPr>
                            <w:rPr>
                              <w:rFonts w:ascii="Franklin Gothic Book" w:hAnsi="Franklin Gothic Book" w:cs="Calibri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  <w:t xml:space="preserve">Partner Relations Team Government Markets </w:t>
                          </w:r>
                        </w:p>
                        <w:p w14:paraId="68B41ABE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Manager: </w:t>
                          </w:r>
                        </w:p>
                        <w:p w14:paraId="6072D9EA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Stormy Church</w:t>
                          </w:r>
                        </w:p>
                        <w:p w14:paraId="311EDF9E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</w:p>
                        <w:p w14:paraId="087582AC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Consultants: </w:t>
                          </w:r>
                        </w:p>
                        <w:p w14:paraId="1F22C4E5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Kim Flom</w:t>
                          </w:r>
                        </w:p>
                        <w:p w14:paraId="3329DB0F" w14:textId="2091A1B3" w:rsidR="00EC4AA6" w:rsidRDefault="00EC4AA6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Bobbi Jo Glood</w:t>
                          </w:r>
                        </w:p>
                        <w:p w14:paraId="13E858D0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Melinda Heaser</w:t>
                          </w:r>
                        </w:p>
                        <w:p w14:paraId="1EFC7573" w14:textId="38C24DE4" w:rsidR="00AD5757" w:rsidRDefault="00AD5757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Sara Miller</w:t>
                          </w:r>
                        </w:p>
                        <w:p w14:paraId="53A3F250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Cate Ness </w:t>
                          </w:r>
                        </w:p>
                        <w:p w14:paraId="5393BD3B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Kim Pirkl </w:t>
                          </w:r>
                        </w:p>
                        <w:p w14:paraId="178E1E2E" w14:textId="77777777" w:rsidR="005C7FFC" w:rsidRPr="00F5483A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Ricky Vang</w:t>
                          </w:r>
                        </w:p>
                        <w:p w14:paraId="42288335" w14:textId="77777777" w:rsidR="005C7FFC" w:rsidRDefault="005C7FFC" w:rsidP="005C7FFC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16301F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.6pt;margin-top:0;width:150.75pt;height:334.2pt;z-index:-251658237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" fillcolor="#00b0f0" stroked="f">
              <v:textbox>
                <w:txbxContent>
                  <w:p w14:paraId="068BA34E" w14:textId="77777777" w:rsidR="005C7FFC" w:rsidRDefault="005C7FFC" w:rsidP="005C7FFC">
                    <w:pP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bookmarkStart w:id="2" w:name="_Hlk132280772"/>
                    <w:bookmarkEnd w:id="2"/>
                  </w:p>
                  <w:p w14:paraId="36049425" w14:textId="77777777" w:rsidR="005C7FFC" w:rsidRPr="00F5483A" w:rsidRDefault="005C7FFC" w:rsidP="005C7FFC">
                    <w:pPr>
                      <w:rPr>
                        <w:rFonts w:ascii="Franklin Gothic Book" w:hAnsi="Franklin Gothic Book" w:cs="Calibri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  <w:t xml:space="preserve">Partner Relations Team Government Markets </w:t>
                    </w:r>
                  </w:p>
                  <w:p w14:paraId="68B41ABE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Manager: </w:t>
                    </w:r>
                  </w:p>
                  <w:p w14:paraId="6072D9EA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Stormy Church</w:t>
                    </w:r>
                  </w:p>
                  <w:p w14:paraId="311EDF9E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</w:p>
                  <w:p w14:paraId="087582AC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Consultants: </w:t>
                    </w:r>
                  </w:p>
                  <w:p w14:paraId="1F22C4E5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Kim Flom</w:t>
                    </w:r>
                  </w:p>
                  <w:p w14:paraId="3329DB0F" w14:textId="2091A1B3" w:rsidR="00EC4AA6" w:rsidRDefault="00EC4AA6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Bobbi Jo Glood</w:t>
                    </w:r>
                  </w:p>
                  <w:p w14:paraId="13E858D0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Melinda Heaser</w:t>
                    </w:r>
                  </w:p>
                  <w:p w14:paraId="1EFC7573" w14:textId="38C24DE4" w:rsidR="00AD5757" w:rsidRDefault="00AD5757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Sara Miller</w:t>
                    </w:r>
                  </w:p>
                  <w:p w14:paraId="53A3F250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Cate Ness </w:t>
                    </w:r>
                  </w:p>
                  <w:p w14:paraId="5393BD3B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Kim Pirkl </w:t>
                    </w:r>
                  </w:p>
                  <w:p w14:paraId="178E1E2E" w14:textId="77777777" w:rsidR="005C7FFC" w:rsidRPr="00F5483A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Ricky Vang</w:t>
                    </w:r>
                  </w:p>
                  <w:p w14:paraId="42288335" w14:textId="77777777" w:rsidR="005C7FFC" w:rsidRDefault="005C7FFC" w:rsidP="005C7FFC"/>
                </w:txbxContent>
              </v:textbox>
              <w10:wrap anchorx="page" anchory="page"/>
            </v:shape>
          </w:pict>
        </mc:Fallback>
      </mc:AlternateContent>
    </w:r>
    <w:r w:rsidR="00CA04A0">
      <w:rPr>
        <w:noProof/>
      </w:rPr>
      <w:drawing>
        <wp:anchor distT="0" distB="0" distL="114300" distR="114300" simplePos="0" relativeHeight="251658240" behindDoc="1" locked="0" layoutInCell="1" allowOverlap="1" wp14:anchorId="694BD564" wp14:editId="23011B31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8239125" cy="1228725"/>
          <wp:effectExtent l="0" t="0" r="9525" b="9525"/>
          <wp:wrapNone/>
          <wp:docPr id="6" name="Picture 6" descr="highlight chart header_5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highlight chart header_540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39125" cy="1228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A04A0">
      <w:rPr>
        <w:noProof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7F8D60B0" wp14:editId="40852774">
              <wp:simplePos x="0" y="0"/>
              <wp:positionH relativeFrom="margin">
                <wp:posOffset>-447675</wp:posOffset>
              </wp:positionH>
              <wp:positionV relativeFrom="page">
                <wp:align>top</wp:align>
              </wp:positionV>
              <wp:extent cx="2562225" cy="9334500"/>
              <wp:effectExtent l="0" t="0" r="9525" b="0"/>
              <wp:wrapNone/>
              <wp:docPr id="5" name="Freeform 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562225" cy="9334500"/>
                      </a:xfrm>
                      <a:custGeom>
                        <a:avLst/>
                        <a:gdLst>
                          <a:gd name="T0" fmla="*/ 5139 w 5140"/>
                          <a:gd name="T1" fmla="*/ 15839 h 15840"/>
                          <a:gd name="T2" fmla="*/ 5137 w 5140"/>
                          <a:gd name="T3" fmla="*/ 15764 h 15840"/>
                          <a:gd name="T4" fmla="*/ 5130 w 5140"/>
                          <a:gd name="T5" fmla="*/ 15689 h 15840"/>
                          <a:gd name="T6" fmla="*/ 5120 w 5140"/>
                          <a:gd name="T7" fmla="*/ 15616 h 15840"/>
                          <a:gd name="T8" fmla="*/ 5105 w 5140"/>
                          <a:gd name="T9" fmla="*/ 15544 h 15840"/>
                          <a:gd name="T10" fmla="*/ 5086 w 5140"/>
                          <a:gd name="T11" fmla="*/ 15474 h 15840"/>
                          <a:gd name="T12" fmla="*/ 5063 w 5140"/>
                          <a:gd name="T13" fmla="*/ 15405 h 15840"/>
                          <a:gd name="T14" fmla="*/ 5036 w 5140"/>
                          <a:gd name="T15" fmla="*/ 15338 h 15840"/>
                          <a:gd name="T16" fmla="*/ 5006 w 5140"/>
                          <a:gd name="T17" fmla="*/ 15273 h 15840"/>
                          <a:gd name="T18" fmla="*/ 4972 w 5140"/>
                          <a:gd name="T19" fmla="*/ 15210 h 15840"/>
                          <a:gd name="T20" fmla="*/ 4935 w 5140"/>
                          <a:gd name="T21" fmla="*/ 15149 h 15840"/>
                          <a:gd name="T22" fmla="*/ 4895 w 5140"/>
                          <a:gd name="T23" fmla="*/ 15090 h 15840"/>
                          <a:gd name="T24" fmla="*/ 4851 w 5140"/>
                          <a:gd name="T25" fmla="*/ 15034 h 15840"/>
                          <a:gd name="T26" fmla="*/ 4805 w 5140"/>
                          <a:gd name="T27" fmla="*/ 14980 h 15840"/>
                          <a:gd name="T28" fmla="*/ 4755 w 5140"/>
                          <a:gd name="T29" fmla="*/ 14928 h 15840"/>
                          <a:gd name="T30" fmla="*/ 4703 w 5140"/>
                          <a:gd name="T31" fmla="*/ 14880 h 15840"/>
                          <a:gd name="T32" fmla="*/ 4648 w 5140"/>
                          <a:gd name="T33" fmla="*/ 14834 h 15840"/>
                          <a:gd name="T34" fmla="*/ 4591 w 5140"/>
                          <a:gd name="T35" fmla="*/ 14791 h 15840"/>
                          <a:gd name="T36" fmla="*/ 4531 w 5140"/>
                          <a:gd name="T37" fmla="*/ 14752 h 15840"/>
                          <a:gd name="T38" fmla="*/ 4469 w 5140"/>
                          <a:gd name="T39" fmla="*/ 14715 h 15840"/>
                          <a:gd name="T40" fmla="*/ 4405 w 5140"/>
                          <a:gd name="T41" fmla="*/ 14682 h 15840"/>
                          <a:gd name="T42" fmla="*/ 4339 w 5140"/>
                          <a:gd name="T43" fmla="*/ 14652 h 15840"/>
                          <a:gd name="T44" fmla="*/ 4271 w 5140"/>
                          <a:gd name="T45" fmla="*/ 14626 h 15840"/>
                          <a:gd name="T46" fmla="*/ 4201 w 5140"/>
                          <a:gd name="T47" fmla="*/ 14604 h 15840"/>
                          <a:gd name="T48" fmla="*/ 4129 w 5140"/>
                          <a:gd name="T49" fmla="*/ 14585 h 15840"/>
                          <a:gd name="T50" fmla="*/ 4056 w 5140"/>
                          <a:gd name="T51" fmla="*/ 14571 h 15840"/>
                          <a:gd name="T52" fmla="*/ 3982 w 5140"/>
                          <a:gd name="T53" fmla="*/ 14560 h 15840"/>
                          <a:gd name="T54" fmla="*/ 3906 w 5140"/>
                          <a:gd name="T55" fmla="*/ 14553 h 15840"/>
                          <a:gd name="T56" fmla="*/ 3840 w 5140"/>
                          <a:gd name="T57" fmla="*/ 14552 h 15840"/>
                          <a:gd name="T58" fmla="*/ 3840 w 5140"/>
                          <a:gd name="T59" fmla="*/ 0 h 15840"/>
                          <a:gd name="T60" fmla="*/ 0 w 5140"/>
                          <a:gd name="T61" fmla="*/ 0 h 15840"/>
                          <a:gd name="T62" fmla="*/ 0 w 5140"/>
                          <a:gd name="T63" fmla="*/ 15840 h 15840"/>
                          <a:gd name="T64" fmla="*/ 3840 w 5140"/>
                          <a:gd name="T65" fmla="*/ 15840 h 15840"/>
                          <a:gd name="T66" fmla="*/ 3840 w 5140"/>
                          <a:gd name="T67" fmla="*/ 15839 h 15840"/>
                          <a:gd name="T68" fmla="*/ 5139 w 5140"/>
                          <a:gd name="T69" fmla="*/ 15839 h 1584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</a:cxnLst>
                        <a:rect l="0" t="0" r="r" b="b"/>
                        <a:pathLst>
                          <a:path w="5140" h="15840">
                            <a:moveTo>
                              <a:pt x="5139" y="15839"/>
                            </a:moveTo>
                            <a:lnTo>
                              <a:pt x="5137" y="15764"/>
                            </a:lnTo>
                            <a:lnTo>
                              <a:pt x="5130" y="15689"/>
                            </a:lnTo>
                            <a:lnTo>
                              <a:pt x="5120" y="15616"/>
                            </a:lnTo>
                            <a:lnTo>
                              <a:pt x="5105" y="15544"/>
                            </a:lnTo>
                            <a:lnTo>
                              <a:pt x="5086" y="15474"/>
                            </a:lnTo>
                            <a:lnTo>
                              <a:pt x="5063" y="15405"/>
                            </a:lnTo>
                            <a:lnTo>
                              <a:pt x="5036" y="15338"/>
                            </a:lnTo>
                            <a:lnTo>
                              <a:pt x="5006" y="15273"/>
                            </a:lnTo>
                            <a:lnTo>
                              <a:pt x="4972" y="15210"/>
                            </a:lnTo>
                            <a:lnTo>
                              <a:pt x="4935" y="15149"/>
                            </a:lnTo>
                            <a:lnTo>
                              <a:pt x="4895" y="15090"/>
                            </a:lnTo>
                            <a:lnTo>
                              <a:pt x="4851" y="15034"/>
                            </a:lnTo>
                            <a:lnTo>
                              <a:pt x="4805" y="14980"/>
                            </a:lnTo>
                            <a:lnTo>
                              <a:pt x="4755" y="14928"/>
                            </a:lnTo>
                            <a:lnTo>
                              <a:pt x="4703" y="14880"/>
                            </a:lnTo>
                            <a:lnTo>
                              <a:pt x="4648" y="14834"/>
                            </a:lnTo>
                            <a:lnTo>
                              <a:pt x="4591" y="14791"/>
                            </a:lnTo>
                            <a:lnTo>
                              <a:pt x="4531" y="14752"/>
                            </a:lnTo>
                            <a:lnTo>
                              <a:pt x="4469" y="14715"/>
                            </a:lnTo>
                            <a:lnTo>
                              <a:pt x="4405" y="14682"/>
                            </a:lnTo>
                            <a:lnTo>
                              <a:pt x="4339" y="14652"/>
                            </a:lnTo>
                            <a:lnTo>
                              <a:pt x="4271" y="14626"/>
                            </a:lnTo>
                            <a:lnTo>
                              <a:pt x="4201" y="14604"/>
                            </a:lnTo>
                            <a:lnTo>
                              <a:pt x="4129" y="14585"/>
                            </a:lnTo>
                            <a:lnTo>
                              <a:pt x="4056" y="14571"/>
                            </a:lnTo>
                            <a:lnTo>
                              <a:pt x="3982" y="14560"/>
                            </a:lnTo>
                            <a:lnTo>
                              <a:pt x="3906" y="14553"/>
                            </a:lnTo>
                            <a:lnTo>
                              <a:pt x="3840" y="14552"/>
                            </a:lnTo>
                            <a:lnTo>
                              <a:pt x="3840" y="0"/>
                            </a:lnTo>
                            <a:lnTo>
                              <a:pt x="0" y="0"/>
                            </a:lnTo>
                            <a:lnTo>
                              <a:pt x="0" y="15840"/>
                            </a:lnTo>
                            <a:lnTo>
                              <a:pt x="3840" y="15840"/>
                            </a:lnTo>
                            <a:lnTo>
                              <a:pt x="3840" y="15839"/>
                            </a:lnTo>
                            <a:lnTo>
                              <a:pt x="5139" y="15839"/>
                            </a:lnTo>
                          </a:path>
                        </a:pathLst>
                      </a:cu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rto="http://schemas.microsoft.com/office/word/2006/arto">
          <w:pict>
            <v:shape w14:anchorId="057BF047" id="Freeform 45" o:spid="_x0000_s1026" style="position:absolute;margin-left:-35.25pt;margin-top:0;width:201.75pt;height:735pt;z-index:-25165823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top;mso-position-vertical-relative:page;mso-width-percent:0;mso-height-percent:0;mso-width-relative:margin;mso-height-relative:margin;v-text-anchor:top" coordsize="5140,15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" path="m5139,15839r-2,-75l5130,15689r-10,-73l5105,15544r-19,-70l5063,15405r-27,-67l5006,15273r-34,-63l4935,15149r-40,-59l4851,15034r-46,-54l4755,14928r-52,-48l4648,14834r-57,-43l4531,14752r-62,-37l4405,14682r-66,-30l4271,14626r-70,-22l4129,14585r-73,-14l3982,14560r-76,-7l3840,14552,3840,,,,,15840r3840,l3840,15839r1299,e" fillcolor="#00b0f0" stroked="f">
              <v:path arrowok="t" o:connecttype="custom" o:connectlocs="2561727,9333911;2560730,9289713;2557240,9245516;2552255,9202497;2544778,9160067;2535307,9118816;2523841,9078155;2510382,9038672;2495428,9000367;2478479,8963241;2460035,8927294;2440096,8892526;2418162,8859525;2395232,8827703;2370307,8797059;2344386,8768773;2316969,8741665;2288555,8716325;2258646,8693342;2227740,8671538;2195837,8652091;2162937,8634413;2129039,8619091;2094145,8606126;2058254,8594929;2021865,8586679;1984977,8580197;1947092,8576072;1914191,8575483;1914191,0;0,0;0,9334500;1914191,9334500;1914191,9333911;2561727,9333911" o:connectangles="0,0,0,0,0,0,0,0,0,0,0,0,0,0,0,0,0,0,0,0,0,0,0,0,0,0,0,0,0,0,0,0,0,0,0"/>
              <w10:wrap anchorx="margin" anchory="page"/>
            </v:shape>
          </w:pict>
        </mc:Fallback>
      </mc:AlternateContent>
    </w:r>
    <w:r w:rsidR="006B5D91">
      <w:rPr>
        <w:noProof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27358D35" wp14:editId="2270C5C3">
              <wp:simplePos x="0" y="0"/>
              <wp:positionH relativeFrom="column">
                <wp:posOffset>3733800</wp:posOffset>
              </wp:positionH>
              <wp:positionV relativeFrom="paragraph">
                <wp:posOffset>-723900</wp:posOffset>
              </wp:positionV>
              <wp:extent cx="2360930" cy="914400"/>
              <wp:effectExtent l="0" t="0" r="0" b="0"/>
              <wp:wrapSquare wrapText="bothSides"/>
              <wp:docPr id="185812611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914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D314A7A" w14:textId="77777777" w:rsidR="006B5D91" w:rsidRPr="000E65FF" w:rsidRDefault="006B5D91" w:rsidP="006B5D91">
                          <w:pPr>
                            <w:jc w:val="center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  <w:r w:rsidRPr="000E65FF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Blue Plus Communique</w:t>
                          </w:r>
                        </w:p>
                        <w:p w14:paraId="3E533087" w14:textId="49B6EB66" w:rsidR="00AF1D04" w:rsidRPr="00AF1D04" w:rsidRDefault="00436942" w:rsidP="00AF1D04">
                          <w:pPr>
                            <w:jc w:val="center"/>
                            <w:rPr>
                              <w:rFonts w:ascii="Franklin Gothic Book" w:hAnsi="Franklin Gothic Book"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3-</w:t>
                          </w:r>
                          <w:r w:rsidR="00FC66D5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28</w:t>
                          </w: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-2025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7358D35" id="_x0000_s1028" type="#_x0000_t202" style="position:absolute;margin-left:294pt;margin-top:-57pt;width:185.9pt;height:1in;z-index:251658241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" filled="f" stroked="f">
              <v:textbox>
                <w:txbxContent>
                  <w:p w14:paraId="4D314A7A" w14:textId="77777777" w:rsidR="006B5D91" w:rsidRPr="000E65FF" w:rsidRDefault="006B5D91" w:rsidP="006B5D91">
                    <w:pPr>
                      <w:jc w:val="center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</w:pPr>
                    <w:r w:rsidRPr="000E65FF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Blue Plus Communique</w:t>
                    </w:r>
                  </w:p>
                  <w:p w14:paraId="3E533087" w14:textId="49B6EB66" w:rsidR="00AF1D04" w:rsidRPr="00AF1D04" w:rsidRDefault="00436942" w:rsidP="00AF1D04">
                    <w:pPr>
                      <w:jc w:val="center"/>
                      <w:rPr>
                        <w:rFonts w:ascii="Franklin Gothic Book" w:hAnsi="Franklin Gothic Book"/>
                        <w:color w:val="FFFFFF" w:themeColor="background1"/>
                        <w:sz w:val="36"/>
                        <w:szCs w:val="36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3-</w:t>
                    </w:r>
                    <w:r w:rsidR="00FC66D5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28</w:t>
                    </w: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-2025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6C2F9D84" w14:textId="0AAA33D7" w:rsidR="00AF1D04" w:rsidRDefault="00AF1D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6636D0"/>
    <w:multiLevelType w:val="hybridMultilevel"/>
    <w:tmpl w:val="2AD822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1949E7"/>
    <w:multiLevelType w:val="multilevel"/>
    <w:tmpl w:val="E5245A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30A6519"/>
    <w:multiLevelType w:val="hybridMultilevel"/>
    <w:tmpl w:val="74C65C4C"/>
    <w:lvl w:ilvl="0" w:tplc="6D34BE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6218D3"/>
    <w:multiLevelType w:val="multilevel"/>
    <w:tmpl w:val="024455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3F77219"/>
    <w:multiLevelType w:val="hybridMultilevel"/>
    <w:tmpl w:val="DB3AE9B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665A6B"/>
    <w:multiLevelType w:val="multilevel"/>
    <w:tmpl w:val="25C2E0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EB9283C"/>
    <w:multiLevelType w:val="multilevel"/>
    <w:tmpl w:val="900ED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73415C4"/>
    <w:multiLevelType w:val="hybridMultilevel"/>
    <w:tmpl w:val="172A0B3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398C796E"/>
    <w:multiLevelType w:val="hybridMultilevel"/>
    <w:tmpl w:val="94F2981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EF0BF6"/>
    <w:multiLevelType w:val="hybridMultilevel"/>
    <w:tmpl w:val="2C727F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485413"/>
    <w:multiLevelType w:val="hybridMultilevel"/>
    <w:tmpl w:val="BB147322"/>
    <w:lvl w:ilvl="0" w:tplc="06900896">
      <w:numFmt w:val="bullet"/>
      <w:lvlText w:val=""/>
      <w:lvlJc w:val="left"/>
      <w:pPr>
        <w:ind w:left="1125" w:hanging="765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D10F20"/>
    <w:multiLevelType w:val="hybridMultilevel"/>
    <w:tmpl w:val="0DAE493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22F40A5"/>
    <w:multiLevelType w:val="hybridMultilevel"/>
    <w:tmpl w:val="8C949E86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8FD6163"/>
    <w:multiLevelType w:val="hybridMultilevel"/>
    <w:tmpl w:val="15C69558"/>
    <w:lvl w:ilvl="0" w:tplc="CA84BE0A">
      <w:numFmt w:val="bullet"/>
      <w:lvlText w:val=""/>
      <w:lvlJc w:val="left"/>
      <w:pPr>
        <w:ind w:left="1125" w:hanging="765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CF55B4"/>
    <w:multiLevelType w:val="hybridMultilevel"/>
    <w:tmpl w:val="9DEA7F86"/>
    <w:lvl w:ilvl="0" w:tplc="D832AB1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3273675"/>
    <w:multiLevelType w:val="multilevel"/>
    <w:tmpl w:val="05E470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7"/>
      <w:numFmt w:val="decimal"/>
      <w:isLgl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569F6828"/>
    <w:multiLevelType w:val="hybridMultilevel"/>
    <w:tmpl w:val="0E6C9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FC5E7F"/>
    <w:multiLevelType w:val="hybridMultilevel"/>
    <w:tmpl w:val="F398BAD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EB2BE9"/>
    <w:multiLevelType w:val="multilevel"/>
    <w:tmpl w:val="80F82D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40A2734"/>
    <w:multiLevelType w:val="hybridMultilevel"/>
    <w:tmpl w:val="5A8AE5CA"/>
    <w:lvl w:ilvl="0" w:tplc="04090003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20" w15:restartNumberingAfterBreak="0">
    <w:nsid w:val="66AC25A3"/>
    <w:multiLevelType w:val="multilevel"/>
    <w:tmpl w:val="138EAE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89913BA"/>
    <w:multiLevelType w:val="hybridMultilevel"/>
    <w:tmpl w:val="E36AFE5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A323B50"/>
    <w:multiLevelType w:val="hybridMultilevel"/>
    <w:tmpl w:val="669A9A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787E62"/>
    <w:multiLevelType w:val="multilevel"/>
    <w:tmpl w:val="80F60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D2B40FF"/>
    <w:multiLevelType w:val="multilevel"/>
    <w:tmpl w:val="7CAEBD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D700545"/>
    <w:multiLevelType w:val="hybridMultilevel"/>
    <w:tmpl w:val="5CD6F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E4D346B"/>
    <w:multiLevelType w:val="multilevel"/>
    <w:tmpl w:val="6F520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23283610">
    <w:abstractNumId w:val="16"/>
  </w:num>
  <w:num w:numId="2" w16cid:durableId="1797331095">
    <w:abstractNumId w:val="11"/>
  </w:num>
  <w:num w:numId="3" w16cid:durableId="214856249">
    <w:abstractNumId w:val="14"/>
  </w:num>
  <w:num w:numId="4" w16cid:durableId="1499616861">
    <w:abstractNumId w:val="19"/>
  </w:num>
  <w:num w:numId="5" w16cid:durableId="2073769093">
    <w:abstractNumId w:val="1"/>
  </w:num>
  <w:num w:numId="6" w16cid:durableId="18362904">
    <w:abstractNumId w:val="25"/>
  </w:num>
  <w:num w:numId="7" w16cid:durableId="495341996">
    <w:abstractNumId w:val="26"/>
  </w:num>
  <w:num w:numId="8" w16cid:durableId="195433800">
    <w:abstractNumId w:val="4"/>
  </w:num>
  <w:num w:numId="9" w16cid:durableId="2131320421">
    <w:abstractNumId w:val="15"/>
  </w:num>
  <w:num w:numId="10" w16cid:durableId="292836173">
    <w:abstractNumId w:val="12"/>
  </w:num>
  <w:num w:numId="11" w16cid:durableId="590047722">
    <w:abstractNumId w:val="7"/>
  </w:num>
  <w:num w:numId="12" w16cid:durableId="1674527007">
    <w:abstractNumId w:val="10"/>
  </w:num>
  <w:num w:numId="13" w16cid:durableId="1073697651">
    <w:abstractNumId w:val="8"/>
  </w:num>
  <w:num w:numId="14" w16cid:durableId="1167403472">
    <w:abstractNumId w:val="17"/>
  </w:num>
  <w:num w:numId="15" w16cid:durableId="1282767395">
    <w:abstractNumId w:val="21"/>
  </w:num>
  <w:num w:numId="16" w16cid:durableId="974333673">
    <w:abstractNumId w:val="13"/>
  </w:num>
  <w:num w:numId="17" w16cid:durableId="364520162">
    <w:abstractNumId w:val="6"/>
  </w:num>
  <w:num w:numId="18" w16cid:durableId="1117332499">
    <w:abstractNumId w:val="9"/>
  </w:num>
  <w:num w:numId="19" w16cid:durableId="2132741991">
    <w:abstractNumId w:val="2"/>
  </w:num>
  <w:num w:numId="20" w16cid:durableId="280696115">
    <w:abstractNumId w:val="23"/>
  </w:num>
  <w:num w:numId="21" w16cid:durableId="2073889641">
    <w:abstractNumId w:val="24"/>
  </w:num>
  <w:num w:numId="22" w16cid:durableId="1798793209">
    <w:abstractNumId w:val="20"/>
  </w:num>
  <w:num w:numId="23" w16cid:durableId="1333220493">
    <w:abstractNumId w:val="20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24" w16cid:durableId="1409108731">
    <w:abstractNumId w:val="20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25" w16cid:durableId="582224353">
    <w:abstractNumId w:val="20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26" w16cid:durableId="168562508">
    <w:abstractNumId w:val="20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27" w16cid:durableId="1797601437">
    <w:abstractNumId w:val="3"/>
  </w:num>
  <w:num w:numId="28" w16cid:durableId="360327443">
    <w:abstractNumId w:val="5"/>
  </w:num>
  <w:num w:numId="29" w16cid:durableId="1597639807">
    <w:abstractNumId w:val="5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30" w16cid:durableId="960069253">
    <w:abstractNumId w:val="5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31" w16cid:durableId="1580286605">
    <w:abstractNumId w:val="18"/>
  </w:num>
  <w:num w:numId="32" w16cid:durableId="249123211">
    <w:abstractNumId w:val="0"/>
  </w:num>
  <w:num w:numId="33" w16cid:durableId="162171687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A1A"/>
    <w:rsid w:val="00024517"/>
    <w:rsid w:val="000274AF"/>
    <w:rsid w:val="00096F70"/>
    <w:rsid w:val="000B3E7D"/>
    <w:rsid w:val="000C143E"/>
    <w:rsid w:val="00145063"/>
    <w:rsid w:val="00146993"/>
    <w:rsid w:val="00150063"/>
    <w:rsid w:val="00150443"/>
    <w:rsid w:val="00163839"/>
    <w:rsid w:val="00172263"/>
    <w:rsid w:val="00194E8A"/>
    <w:rsid w:val="001B2D6E"/>
    <w:rsid w:val="001F79CB"/>
    <w:rsid w:val="001F7B3B"/>
    <w:rsid w:val="00221E9A"/>
    <w:rsid w:val="00222CB4"/>
    <w:rsid w:val="00230067"/>
    <w:rsid w:val="00237980"/>
    <w:rsid w:val="00241FDA"/>
    <w:rsid w:val="0028428E"/>
    <w:rsid w:val="00287C94"/>
    <w:rsid w:val="00294EB6"/>
    <w:rsid w:val="002D7C3C"/>
    <w:rsid w:val="002E040A"/>
    <w:rsid w:val="002E7252"/>
    <w:rsid w:val="002F63D4"/>
    <w:rsid w:val="00314DE9"/>
    <w:rsid w:val="003901BE"/>
    <w:rsid w:val="00396063"/>
    <w:rsid w:val="003A7056"/>
    <w:rsid w:val="003B1843"/>
    <w:rsid w:val="003C1F8E"/>
    <w:rsid w:val="003C39F5"/>
    <w:rsid w:val="00417A71"/>
    <w:rsid w:val="00436942"/>
    <w:rsid w:val="00443E5C"/>
    <w:rsid w:val="0044731C"/>
    <w:rsid w:val="0045018C"/>
    <w:rsid w:val="00464FF1"/>
    <w:rsid w:val="004A257F"/>
    <w:rsid w:val="004D30F0"/>
    <w:rsid w:val="00514424"/>
    <w:rsid w:val="00524423"/>
    <w:rsid w:val="00530224"/>
    <w:rsid w:val="005413CA"/>
    <w:rsid w:val="00541E5D"/>
    <w:rsid w:val="0054689C"/>
    <w:rsid w:val="005B0C97"/>
    <w:rsid w:val="005B20AD"/>
    <w:rsid w:val="005C7FFC"/>
    <w:rsid w:val="005D6BC6"/>
    <w:rsid w:val="005E07CD"/>
    <w:rsid w:val="00605891"/>
    <w:rsid w:val="00614474"/>
    <w:rsid w:val="0062222C"/>
    <w:rsid w:val="00643113"/>
    <w:rsid w:val="006579A0"/>
    <w:rsid w:val="00661EAF"/>
    <w:rsid w:val="00667838"/>
    <w:rsid w:val="00690495"/>
    <w:rsid w:val="00696BE2"/>
    <w:rsid w:val="006B5D91"/>
    <w:rsid w:val="006E5215"/>
    <w:rsid w:val="006F7636"/>
    <w:rsid w:val="00703900"/>
    <w:rsid w:val="00721ABF"/>
    <w:rsid w:val="0073674C"/>
    <w:rsid w:val="00776135"/>
    <w:rsid w:val="007808B0"/>
    <w:rsid w:val="007979EC"/>
    <w:rsid w:val="007A4AB5"/>
    <w:rsid w:val="007A5F11"/>
    <w:rsid w:val="007D561F"/>
    <w:rsid w:val="007E404D"/>
    <w:rsid w:val="007E6A5E"/>
    <w:rsid w:val="0080562D"/>
    <w:rsid w:val="0081630C"/>
    <w:rsid w:val="00857F8D"/>
    <w:rsid w:val="0087754E"/>
    <w:rsid w:val="00885C02"/>
    <w:rsid w:val="00885E21"/>
    <w:rsid w:val="00887099"/>
    <w:rsid w:val="008877C2"/>
    <w:rsid w:val="00890AF0"/>
    <w:rsid w:val="008C610E"/>
    <w:rsid w:val="00917BFB"/>
    <w:rsid w:val="0092299A"/>
    <w:rsid w:val="0094380A"/>
    <w:rsid w:val="00954AF8"/>
    <w:rsid w:val="00962F5A"/>
    <w:rsid w:val="00964FC8"/>
    <w:rsid w:val="00986E5D"/>
    <w:rsid w:val="009B3FEF"/>
    <w:rsid w:val="00A027C5"/>
    <w:rsid w:val="00A16F35"/>
    <w:rsid w:val="00A17E38"/>
    <w:rsid w:val="00A24223"/>
    <w:rsid w:val="00A41C5E"/>
    <w:rsid w:val="00A43DD3"/>
    <w:rsid w:val="00A55C30"/>
    <w:rsid w:val="00A7017F"/>
    <w:rsid w:val="00A771B2"/>
    <w:rsid w:val="00AA1C20"/>
    <w:rsid w:val="00AA2580"/>
    <w:rsid w:val="00AA4EB0"/>
    <w:rsid w:val="00AA7FC3"/>
    <w:rsid w:val="00AB049B"/>
    <w:rsid w:val="00AD5757"/>
    <w:rsid w:val="00AF1D04"/>
    <w:rsid w:val="00AF41E2"/>
    <w:rsid w:val="00BB1FFD"/>
    <w:rsid w:val="00BD6DF2"/>
    <w:rsid w:val="00BE7428"/>
    <w:rsid w:val="00C03345"/>
    <w:rsid w:val="00C45D66"/>
    <w:rsid w:val="00C608E4"/>
    <w:rsid w:val="00C61D7A"/>
    <w:rsid w:val="00CA04A0"/>
    <w:rsid w:val="00CA1E33"/>
    <w:rsid w:val="00CA2A1A"/>
    <w:rsid w:val="00CC4229"/>
    <w:rsid w:val="00CC7763"/>
    <w:rsid w:val="00CE63EA"/>
    <w:rsid w:val="00CF49F1"/>
    <w:rsid w:val="00D26EF8"/>
    <w:rsid w:val="00D3050B"/>
    <w:rsid w:val="00D5294C"/>
    <w:rsid w:val="00D60A33"/>
    <w:rsid w:val="00D62FCD"/>
    <w:rsid w:val="00DF18CB"/>
    <w:rsid w:val="00DF4D0B"/>
    <w:rsid w:val="00DF4E3A"/>
    <w:rsid w:val="00E663A1"/>
    <w:rsid w:val="00E67C0C"/>
    <w:rsid w:val="00EC4AA6"/>
    <w:rsid w:val="00ED2133"/>
    <w:rsid w:val="00EE5A26"/>
    <w:rsid w:val="00F04D76"/>
    <w:rsid w:val="00F171A8"/>
    <w:rsid w:val="00F2265D"/>
    <w:rsid w:val="00F36B5F"/>
    <w:rsid w:val="00F5483A"/>
    <w:rsid w:val="00F610EE"/>
    <w:rsid w:val="00F77805"/>
    <w:rsid w:val="00F921CC"/>
    <w:rsid w:val="00FA36C6"/>
    <w:rsid w:val="00FA7110"/>
    <w:rsid w:val="00FC0731"/>
    <w:rsid w:val="00FC5DAD"/>
    <w:rsid w:val="00FC5F7D"/>
    <w:rsid w:val="00FC66D5"/>
    <w:rsid w:val="00FE4282"/>
    <w:rsid w:val="00FF33FE"/>
    <w:rsid w:val="2CF68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2461847"/>
  <w15:chartTrackingRefBased/>
  <w15:docId w15:val="{F4F58817-860B-482E-94DA-4B0A1F4DB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D91"/>
  </w:style>
  <w:style w:type="paragraph" w:styleId="Heading1">
    <w:name w:val="heading 1"/>
    <w:basedOn w:val="Normal"/>
    <w:next w:val="Normal"/>
    <w:link w:val="Heading1Char"/>
    <w:uiPriority w:val="9"/>
    <w:qFormat/>
    <w:rsid w:val="006904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C610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B1FFD"/>
    <w:pPr>
      <w:keepNext/>
      <w:spacing w:before="240" w:after="60" w:line="240" w:lineRule="auto"/>
      <w:outlineLvl w:val="2"/>
    </w:pPr>
    <w:rPr>
      <w:rFonts w:ascii="Calibri Light" w:eastAsia="Times New Roman" w:hAnsi="Calibri Light" w:cs="Times New Roman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stheadBLUE">
    <w:name w:val="Masthead BLUE"/>
    <w:basedOn w:val="Normal"/>
    <w:qFormat/>
    <w:rsid w:val="00CA2A1A"/>
    <w:pPr>
      <w:widowControl w:val="0"/>
      <w:autoSpaceDE w:val="0"/>
      <w:autoSpaceDN w:val="0"/>
      <w:spacing w:before="241" w:after="0" w:line="269" w:lineRule="auto"/>
      <w:ind w:left="20"/>
    </w:pPr>
    <w:rPr>
      <w:rFonts w:asciiTheme="majorHAnsi" w:eastAsia="Franklin Gothic Book" w:hAnsiTheme="majorHAnsi" w:cs="Franklin Gothic Book"/>
      <w:color w:val="ED7D31" w:themeColor="accent2"/>
      <w:sz w:val="120"/>
      <w:lang w:bidi="en-US"/>
    </w:rPr>
  </w:style>
  <w:style w:type="table" w:styleId="TableGrid">
    <w:name w:val="Table Grid"/>
    <w:basedOn w:val="TableNormal"/>
    <w:uiPriority w:val="39"/>
    <w:rsid w:val="00CA2A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A2A1A"/>
    <w:pPr>
      <w:widowControl w:val="0"/>
      <w:autoSpaceDE w:val="0"/>
      <w:autoSpaceDN w:val="0"/>
      <w:spacing w:before="240" w:after="0" w:line="269" w:lineRule="auto"/>
    </w:pPr>
    <w:rPr>
      <w:rFonts w:eastAsia="Franklin Gothic Book" w:cs="Franklin Gothic Book"/>
      <w:color w:val="171717" w:themeColor="background2" w:themeShade="1A"/>
      <w:lang w:bidi="en-US"/>
    </w:rPr>
  </w:style>
  <w:style w:type="character" w:customStyle="1" w:styleId="Heading3Char">
    <w:name w:val="Heading 3 Char"/>
    <w:basedOn w:val="DefaultParagraphFont"/>
    <w:link w:val="Heading3"/>
    <w:rsid w:val="00BB1FFD"/>
    <w:rPr>
      <w:rFonts w:ascii="Calibri Light" w:eastAsia="Times New Roman" w:hAnsi="Calibri Light" w:cs="Times New Roman"/>
      <w:b/>
      <w:bCs/>
      <w:sz w:val="26"/>
      <w:szCs w:val="26"/>
    </w:rPr>
  </w:style>
  <w:style w:type="character" w:styleId="Hyperlink">
    <w:name w:val="Hyperlink"/>
    <w:rsid w:val="00BB1FFD"/>
    <w:rPr>
      <w:color w:val="6666CC"/>
      <w:u w:val="single"/>
    </w:rPr>
  </w:style>
  <w:style w:type="character" w:styleId="Strong">
    <w:name w:val="Strong"/>
    <w:uiPriority w:val="22"/>
    <w:qFormat/>
    <w:rsid w:val="00BB1FFD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BB1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1FFD"/>
  </w:style>
  <w:style w:type="paragraph" w:styleId="Footer">
    <w:name w:val="footer"/>
    <w:basedOn w:val="Normal"/>
    <w:link w:val="FooterChar"/>
    <w:unhideWhenUsed/>
    <w:rsid w:val="00BB1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1FFD"/>
  </w:style>
  <w:style w:type="character" w:customStyle="1" w:styleId="Heading1Char">
    <w:name w:val="Heading 1 Char"/>
    <w:basedOn w:val="DefaultParagraphFont"/>
    <w:link w:val="Heading1"/>
    <w:uiPriority w:val="9"/>
    <w:rsid w:val="006904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unhideWhenUsed/>
    <w:rsid w:val="00690495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BD6DF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D6DF2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C610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Emphasis">
    <w:name w:val="Emphasis"/>
    <w:basedOn w:val="DefaultParagraphFont"/>
    <w:uiPriority w:val="20"/>
    <w:qFormat/>
    <w:rsid w:val="008C610E"/>
    <w:rPr>
      <w:i/>
      <w:iCs/>
    </w:rPr>
  </w:style>
  <w:style w:type="character" w:customStyle="1" w:styleId="id812">
    <w:name w:val="id812"/>
    <w:basedOn w:val="DefaultParagraphFont"/>
    <w:rsid w:val="008C610E"/>
  </w:style>
  <w:style w:type="paragraph" w:styleId="Revision">
    <w:name w:val="Revision"/>
    <w:hidden/>
    <w:uiPriority w:val="99"/>
    <w:semiHidden/>
    <w:rsid w:val="00436942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53022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3022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3022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3022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30224"/>
    <w:rPr>
      <w:b/>
      <w:bCs/>
      <w:sz w:val="20"/>
      <w:szCs w:val="20"/>
    </w:rPr>
  </w:style>
  <w:style w:type="paragraph" w:customStyle="1" w:styleId="id4bf">
    <w:name w:val="id4bf"/>
    <w:basedOn w:val="Normal"/>
    <w:rsid w:val="00FC66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3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2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4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63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arecoordination.bluecrossmn.com/wp-content/uploads/2025/03/CFSS-Guidance-3.13.2025.pdf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www.dhs.state.mn.us/main/idcplg?IdcService=GET_DYNAMIC_CONVERSION&amp;RevisionSelectionMethod=LatestReleased&amp;dDocName=MNDHS-06967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 2007-2010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5A61773-619F-4330-AB9A-FE94C29C00E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BBDFE7-34D8-487F-9737-5E30C305A3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2BBDBFF-10E0-45DB-A88A-FCE54119ECE2}">
  <ds:schemaRefs>
    <ds:schemaRef ds:uri="http://schemas.microsoft.com/office/2006/metadata/properties"/>
    <ds:schemaRef ds:uri="http://schemas.microsoft.com/office/infopath/2007/PartnerControls"/>
    <ds:schemaRef ds:uri="62e5e15c-7478-4584-8e19-4e9362b2611b"/>
    <ds:schemaRef ds:uri="10bab484-3bb4-4afd-a6c1-5e011f67d8b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447</Words>
  <Characters>2549</Characters>
  <Application>Microsoft Office Word</Application>
  <DocSecurity>8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2991</CharactersWithSpaces>
  <SharedDoc>false</SharedDoc>
  <HLinks>
    <vt:vector size="6" baseType="variant">
      <vt:variant>
        <vt:i4>2228332</vt:i4>
      </vt:variant>
      <vt:variant>
        <vt:i4>0</vt:i4>
      </vt:variant>
      <vt:variant>
        <vt:i4>0</vt:i4>
      </vt:variant>
      <vt:variant>
        <vt:i4>5</vt:i4>
      </vt:variant>
      <vt:variant>
        <vt:lpwstr>https://carecoordination.bluecrossmn.com/wp-content/uploads/2025/03/CFSS-Guidance-3.13.2025.pdf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Ness, Cate</dc:creator>
  <cp:keywords/>
  <dc:description/>
  <cp:lastModifiedBy>Heaser, Melinda</cp:lastModifiedBy>
  <cp:revision>10</cp:revision>
  <cp:lastPrinted>2023-04-13T23:37:00Z</cp:lastPrinted>
  <dcterms:created xsi:type="dcterms:W3CDTF">2025-03-27T15:00:00Z</dcterms:created>
  <dcterms:modified xsi:type="dcterms:W3CDTF">2025-03-27T20:07:00Z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0x010100492A67E8656AB841933B184C9B9D7B35</vt:lpwstr>
  </property>
  <property fmtid="{D5CDD505-2E9C-101B-9397-08002B2CF9AE}" pid="3" name="MediaServiceImageTags">
    <vt:lpwstr/>
  </property>
  <property fmtid="{D5CDD505-2E9C-101B-9397-08002B2CF9AE}" pid="4" name="MSIP_Label_aecce149-e41b-4002-a9ef-5f7c4ebd7945_Enabled">
    <vt:lpwstr>true</vt:lpwstr>
  </property>
  <property fmtid="{D5CDD505-2E9C-101B-9397-08002B2CF9AE}" pid="5" name="MSIP_Label_aecce149-e41b-4002-a9ef-5f7c4ebd7945_SetDate">
    <vt:lpwstr>2025-01-03T14:24:03Z</vt:lpwstr>
  </property>
  <property fmtid="{D5CDD505-2E9C-101B-9397-08002B2CF9AE}" pid="6" name="MSIP_Label_aecce149-e41b-4002-a9ef-5f7c4ebd7945_Method">
    <vt:lpwstr>Privileged</vt:lpwstr>
  </property>
  <property fmtid="{D5CDD505-2E9C-101B-9397-08002B2CF9AE}" pid="7" name="MSIP_Label_aecce149-e41b-4002-a9ef-5f7c4ebd7945_Name">
    <vt:lpwstr>Public</vt:lpwstr>
  </property>
  <property fmtid="{D5CDD505-2E9C-101B-9397-08002B2CF9AE}" pid="8" name="MSIP_Label_aecce149-e41b-4002-a9ef-5f7c4ebd7945_SiteId">
    <vt:lpwstr>f2cae92a-8892-4e20-96c4-6ad7ba8f0e72</vt:lpwstr>
  </property>
  <property fmtid="{D5CDD505-2E9C-101B-9397-08002B2CF9AE}" pid="9" name="MSIP_Label_aecce149-e41b-4002-a9ef-5f7c4ebd7945_ActionId">
    <vt:lpwstr>592b1ffe-63f3-477b-b410-9f3990e9c52f</vt:lpwstr>
  </property>
  <property fmtid="{D5CDD505-2E9C-101B-9397-08002B2CF9AE}" pid="10" name="MSIP_Label_aecce149-e41b-4002-a9ef-5f7c4ebd7945_ContentBits">
    <vt:lpwstr>0</vt:lpwstr>
  </property>
</Properties>
</file>