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EA65" w14:textId="358B19BE" w:rsidR="00D93AAD" w:rsidRPr="00F41EF2" w:rsidRDefault="0094604D" w:rsidP="001904DC">
      <w:pPr>
        <w:pStyle w:val="Heading1"/>
        <w:spacing w:before="64"/>
        <w:ind w:left="0"/>
        <w:jc w:val="both"/>
        <w:rPr>
          <w:rFonts w:asciiTheme="minorHAnsi" w:hAnsiTheme="minorHAnsi" w:cstheme="minorBidi"/>
          <w:sz w:val="24"/>
          <w:szCs w:val="24"/>
        </w:rPr>
      </w:pPr>
      <w:r w:rsidRPr="5F352100">
        <w:rPr>
          <w:rFonts w:asciiTheme="minorHAnsi" w:hAnsiTheme="minorHAnsi" w:cstheme="minorBidi"/>
          <w:sz w:val="24"/>
          <w:szCs w:val="24"/>
        </w:rPr>
        <w:t>BCBS</w:t>
      </w:r>
      <w:r w:rsidR="002A51CC" w:rsidRPr="5F352100">
        <w:rPr>
          <w:rFonts w:asciiTheme="minorHAnsi" w:hAnsiTheme="minorHAnsi" w:cstheme="minorBidi"/>
          <w:spacing w:val="-12"/>
          <w:sz w:val="24"/>
          <w:szCs w:val="24"/>
        </w:rPr>
        <w:t xml:space="preserve"> </w:t>
      </w:r>
      <w:r w:rsidR="002A51CC" w:rsidRPr="5F352100">
        <w:rPr>
          <w:rFonts w:asciiTheme="minorHAnsi" w:hAnsiTheme="minorHAnsi" w:cstheme="minorBidi"/>
          <w:spacing w:val="-2"/>
          <w:sz w:val="24"/>
          <w:szCs w:val="24"/>
        </w:rPr>
        <w:t>MSC+/MSHO</w:t>
      </w:r>
      <w:r w:rsidR="002A51CC" w:rsidRPr="5F352100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="009976D4">
        <w:rPr>
          <w:rFonts w:asciiTheme="minorHAnsi" w:hAnsiTheme="minorHAnsi" w:cstheme="minorBidi"/>
          <w:spacing w:val="-9"/>
          <w:sz w:val="24"/>
          <w:szCs w:val="24"/>
        </w:rPr>
        <w:t>Consumer Directed Community Support (</w:t>
      </w:r>
      <w:r w:rsidR="00A448FD">
        <w:rPr>
          <w:rFonts w:asciiTheme="minorHAnsi" w:hAnsiTheme="minorHAnsi" w:cstheme="minorBidi"/>
          <w:spacing w:val="-9"/>
          <w:sz w:val="24"/>
          <w:szCs w:val="24"/>
        </w:rPr>
        <w:t>CDCS</w:t>
      </w:r>
      <w:r w:rsidR="00A668DA">
        <w:rPr>
          <w:rFonts w:asciiTheme="minorHAnsi" w:hAnsiTheme="minorHAnsi" w:cstheme="minorBidi"/>
          <w:spacing w:val="-9"/>
          <w:sz w:val="24"/>
          <w:szCs w:val="24"/>
        </w:rPr>
        <w:t>)</w:t>
      </w:r>
      <w:r w:rsidR="00A448FD">
        <w:rPr>
          <w:rFonts w:asciiTheme="minorHAnsi" w:hAnsiTheme="minorHAnsi" w:cstheme="minorBidi"/>
          <w:spacing w:val="-9"/>
          <w:sz w:val="24"/>
          <w:szCs w:val="24"/>
        </w:rPr>
        <w:t xml:space="preserve"> </w:t>
      </w:r>
      <w:r w:rsidR="002A51CC" w:rsidRPr="5F352100">
        <w:rPr>
          <w:rFonts w:asciiTheme="minorHAnsi" w:hAnsiTheme="minorHAnsi" w:cstheme="minorBidi"/>
          <w:sz w:val="24"/>
          <w:szCs w:val="24"/>
        </w:rPr>
        <w:t>Denial/Termination/Reduction</w:t>
      </w:r>
      <w:r w:rsidR="002A51CC" w:rsidRPr="5F352100">
        <w:rPr>
          <w:rFonts w:asciiTheme="minorHAnsi" w:hAnsiTheme="minorHAnsi" w:cstheme="minorBidi"/>
          <w:spacing w:val="-10"/>
          <w:sz w:val="24"/>
          <w:szCs w:val="24"/>
        </w:rPr>
        <w:t xml:space="preserve"> </w:t>
      </w:r>
      <w:r w:rsidR="002A51CC" w:rsidRPr="5F352100">
        <w:rPr>
          <w:rFonts w:asciiTheme="minorHAnsi" w:hAnsiTheme="minorHAnsi" w:cstheme="minorBidi"/>
          <w:sz w:val="24"/>
          <w:szCs w:val="24"/>
        </w:rPr>
        <w:t>(DTR)</w:t>
      </w:r>
      <w:r w:rsidR="00757AFB">
        <w:rPr>
          <w:rFonts w:asciiTheme="minorHAnsi" w:hAnsiTheme="minorHAnsi" w:cstheme="minorBidi"/>
          <w:spacing w:val="-6"/>
          <w:sz w:val="24"/>
          <w:szCs w:val="24"/>
        </w:rPr>
        <w:t xml:space="preserve"> Guide </w:t>
      </w:r>
    </w:p>
    <w:p w14:paraId="79EA5555" w14:textId="147241C4" w:rsidR="00F06236" w:rsidRPr="001904DC" w:rsidRDefault="002A51CC" w:rsidP="00F06236">
      <w:pPr>
        <w:pStyle w:val="BodyText"/>
        <w:spacing w:before="188"/>
        <w:ind w:left="0"/>
        <w:rPr>
          <w:rFonts w:asciiTheme="minorHAnsi" w:hAnsiTheme="minorHAnsi" w:cstheme="minorHAnsi"/>
        </w:rPr>
      </w:pPr>
      <w:r w:rsidRPr="001904DC">
        <w:rPr>
          <w:rFonts w:asciiTheme="minorHAnsi" w:hAnsiTheme="minorHAnsi" w:cstheme="minorHAnsi"/>
          <w:b/>
          <w:bCs/>
        </w:rPr>
        <w:t>Purpose:</w:t>
      </w:r>
      <w:r w:rsidRPr="001904D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1904DC">
        <w:rPr>
          <w:rFonts w:asciiTheme="minorHAnsi" w:hAnsiTheme="minorHAnsi" w:cstheme="minorHAnsi"/>
        </w:rPr>
        <w:t>To</w:t>
      </w:r>
      <w:r w:rsidRPr="001904DC">
        <w:rPr>
          <w:rFonts w:asciiTheme="minorHAnsi" w:hAnsiTheme="minorHAnsi" w:cstheme="minorHAnsi"/>
          <w:spacing w:val="-5"/>
        </w:rPr>
        <w:t xml:space="preserve"> </w:t>
      </w:r>
      <w:r w:rsidR="005407DC" w:rsidRPr="001904DC">
        <w:rPr>
          <w:rFonts w:asciiTheme="minorHAnsi" w:hAnsiTheme="minorHAnsi" w:cstheme="minorHAnsi"/>
        </w:rPr>
        <w:t xml:space="preserve">instruct </w:t>
      </w:r>
      <w:r w:rsidR="00F06236">
        <w:rPr>
          <w:rFonts w:asciiTheme="minorHAnsi" w:hAnsiTheme="minorHAnsi" w:cstheme="minorHAnsi"/>
        </w:rPr>
        <w:t>C</w:t>
      </w:r>
      <w:r w:rsidR="005407DC" w:rsidRPr="001904DC">
        <w:rPr>
          <w:rFonts w:asciiTheme="minorHAnsi" w:hAnsiTheme="minorHAnsi" w:cstheme="minorHAnsi"/>
        </w:rPr>
        <w:t xml:space="preserve">are </w:t>
      </w:r>
      <w:r w:rsidR="00F06236">
        <w:rPr>
          <w:rFonts w:asciiTheme="minorHAnsi" w:hAnsiTheme="minorHAnsi" w:cstheme="minorHAnsi"/>
        </w:rPr>
        <w:t>C</w:t>
      </w:r>
      <w:r w:rsidR="005407DC" w:rsidRPr="001904DC">
        <w:rPr>
          <w:rFonts w:asciiTheme="minorHAnsi" w:hAnsiTheme="minorHAnsi" w:cstheme="minorHAnsi"/>
        </w:rPr>
        <w:t>oordinators on completing</w:t>
      </w:r>
      <w:r w:rsidRPr="001904DC">
        <w:rPr>
          <w:rFonts w:asciiTheme="minorHAnsi" w:hAnsiTheme="minorHAnsi" w:cstheme="minorHAnsi"/>
          <w:spacing w:val="-3"/>
        </w:rPr>
        <w:t xml:space="preserve"> </w:t>
      </w:r>
      <w:r w:rsidR="00757AFB" w:rsidRPr="001904DC">
        <w:rPr>
          <w:rFonts w:asciiTheme="minorHAnsi" w:hAnsiTheme="minorHAnsi" w:cstheme="minorHAnsi"/>
        </w:rPr>
        <w:t>the DTR form regarding CDCS</w:t>
      </w:r>
      <w:r w:rsidR="00F06236">
        <w:rPr>
          <w:rFonts w:asciiTheme="minorHAnsi" w:hAnsiTheme="minorHAnsi" w:cstheme="minorHAnsi"/>
        </w:rPr>
        <w:t>.</w:t>
      </w:r>
    </w:p>
    <w:p w14:paraId="5DA3EA68" w14:textId="19C3BF25" w:rsidR="00D93AAD" w:rsidRPr="00821DFB" w:rsidRDefault="002A51CC" w:rsidP="00F06236">
      <w:pPr>
        <w:pStyle w:val="Default"/>
        <w:rPr>
          <w:sz w:val="22"/>
          <w:szCs w:val="22"/>
        </w:rPr>
      </w:pPr>
      <w:r w:rsidRPr="001904DC">
        <w:rPr>
          <w:rFonts w:asciiTheme="minorHAnsi" w:hAnsiTheme="minorHAnsi" w:cstheme="minorHAnsi"/>
          <w:b/>
          <w:bCs/>
          <w:sz w:val="22"/>
          <w:szCs w:val="22"/>
        </w:rPr>
        <w:t>Summary:</w:t>
      </w:r>
      <w:r w:rsidR="00F06236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="001904DC" w:rsidRPr="001904DC">
        <w:rPr>
          <w:sz w:val="22"/>
          <w:szCs w:val="22"/>
        </w:rPr>
        <w:t xml:space="preserve">For </w:t>
      </w:r>
      <w:r w:rsidR="00821DFB" w:rsidRPr="00821DFB">
        <w:rPr>
          <w:sz w:val="22"/>
          <w:szCs w:val="22"/>
        </w:rPr>
        <w:t>CDCS-related denials, terminations, and reductions (DTRs),</w:t>
      </w:r>
      <w:r w:rsidR="001904DC" w:rsidRPr="001904DC">
        <w:rPr>
          <w:sz w:val="22"/>
          <w:szCs w:val="22"/>
        </w:rPr>
        <w:t xml:space="preserve"> the Care Coordinator (CC) must follow the current DTR process and timelines using the </w:t>
      </w:r>
      <w:r w:rsidR="001904DC" w:rsidRPr="00821DFB">
        <w:rPr>
          <w:sz w:val="22"/>
          <w:szCs w:val="22"/>
        </w:rPr>
        <w:t>Request for DTR form within 24 hours of determination.</w:t>
      </w:r>
    </w:p>
    <w:p w14:paraId="7CF30879" w14:textId="77777777" w:rsidR="005A7010" w:rsidRPr="00BA2636" w:rsidRDefault="005A7010">
      <w:pPr>
        <w:pStyle w:val="BodyText"/>
        <w:spacing w:before="1" w:line="242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3"/>
      </w:tblGrid>
      <w:tr w:rsidR="00403B9A" w14:paraId="4F089E58" w14:textId="77777777" w:rsidTr="00403B9A">
        <w:tc>
          <w:tcPr>
            <w:tcW w:w="11203" w:type="dxa"/>
            <w:shd w:val="clear" w:color="auto" w:fill="548DD4" w:themeFill="text2" w:themeFillTint="99"/>
          </w:tcPr>
          <w:p w14:paraId="1E2A1231" w14:textId="2F7212EE" w:rsidR="00403B9A" w:rsidRPr="002938CD" w:rsidRDefault="00403B9A" w:rsidP="00403B9A">
            <w:pPr>
              <w:pStyle w:val="BodyText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38C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002938C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eminders:</w:t>
            </w:r>
          </w:p>
        </w:tc>
      </w:tr>
    </w:tbl>
    <w:p w14:paraId="586CF2CD" w14:textId="77777777" w:rsidR="00403B9A" w:rsidRPr="00403B9A" w:rsidRDefault="00403B9A" w:rsidP="00403B9A">
      <w:pPr>
        <w:pStyle w:val="TableParagraph"/>
        <w:numPr>
          <w:ilvl w:val="0"/>
          <w:numId w:val="1"/>
        </w:numPr>
        <w:tabs>
          <w:tab w:val="left" w:pos="468"/>
        </w:tabs>
        <w:spacing w:line="242" w:lineRule="auto"/>
        <w:ind w:right="480"/>
        <w:rPr>
          <w:rFonts w:asciiTheme="minorHAnsi" w:hAnsiTheme="minorHAnsi" w:cstheme="minorHAnsi"/>
          <w:color w:val="232323"/>
        </w:rPr>
      </w:pPr>
      <w:r w:rsidRPr="00403B9A">
        <w:rPr>
          <w:rFonts w:asciiTheme="minorHAnsi" w:hAnsiTheme="minorHAnsi" w:cstheme="minorHAnsi"/>
          <w:color w:val="232323"/>
        </w:rPr>
        <w:t>Update Bridgeview authorizations once you have received the DTR Notice from UM.</w:t>
      </w:r>
    </w:p>
    <w:p w14:paraId="66AB8407" w14:textId="77777777" w:rsidR="00403B9A" w:rsidRPr="00403B9A" w:rsidRDefault="00403B9A" w:rsidP="00892B59">
      <w:pPr>
        <w:pStyle w:val="TableParagraph"/>
        <w:numPr>
          <w:ilvl w:val="0"/>
          <w:numId w:val="1"/>
        </w:numPr>
        <w:tabs>
          <w:tab w:val="left" w:pos="468"/>
        </w:tabs>
        <w:spacing w:line="242" w:lineRule="auto"/>
        <w:ind w:right="480"/>
        <w:rPr>
          <w:rFonts w:asciiTheme="minorHAnsi" w:hAnsiTheme="minorHAnsi" w:cstheme="minorHAnsi"/>
          <w:color w:val="232323"/>
        </w:rPr>
      </w:pPr>
      <w:r w:rsidRPr="00403B9A">
        <w:rPr>
          <w:rFonts w:asciiTheme="minorHAnsi" w:hAnsiTheme="minorHAnsi" w:cstheme="minorHAnsi"/>
          <w:color w:val="232323"/>
        </w:rPr>
        <w:t xml:space="preserve">Refer to the DTR form and DTR Instruction form </w:t>
      </w:r>
    </w:p>
    <w:p w14:paraId="5CF4ED6A" w14:textId="4114478F" w:rsidR="00403B9A" w:rsidRPr="00403B9A" w:rsidRDefault="00403B9A" w:rsidP="00892B5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03B9A">
        <w:rPr>
          <w:rFonts w:asciiTheme="minorHAnsi" w:hAnsiTheme="minorHAnsi" w:cstheme="minorHAnsi"/>
          <w:sz w:val="22"/>
          <w:szCs w:val="22"/>
        </w:rPr>
        <w:t xml:space="preserve">If the member is accessing CDCS through another HCBS waiver, the other waiver Case Manager (CM) must work with the CC to authorize formal Medical Assistance (MA) </w:t>
      </w:r>
      <w:r w:rsidR="00C916DA">
        <w:rPr>
          <w:rFonts w:asciiTheme="minorHAnsi" w:hAnsiTheme="minorHAnsi" w:cstheme="minorHAnsi"/>
          <w:sz w:val="22"/>
          <w:szCs w:val="22"/>
        </w:rPr>
        <w:t>H</w:t>
      </w:r>
      <w:r w:rsidRPr="00403B9A">
        <w:rPr>
          <w:rFonts w:asciiTheme="minorHAnsi" w:hAnsiTheme="minorHAnsi" w:cstheme="minorHAnsi"/>
          <w:sz w:val="22"/>
          <w:szCs w:val="22"/>
        </w:rPr>
        <w:t xml:space="preserve">ome </w:t>
      </w:r>
      <w:r w:rsidR="00C916DA">
        <w:rPr>
          <w:rFonts w:asciiTheme="minorHAnsi" w:hAnsiTheme="minorHAnsi" w:cstheme="minorHAnsi"/>
          <w:sz w:val="22"/>
          <w:szCs w:val="22"/>
        </w:rPr>
        <w:t>C</w:t>
      </w:r>
      <w:r w:rsidRPr="00403B9A">
        <w:rPr>
          <w:rFonts w:asciiTheme="minorHAnsi" w:hAnsiTheme="minorHAnsi" w:cstheme="minorHAnsi"/>
          <w:sz w:val="22"/>
          <w:szCs w:val="22"/>
        </w:rPr>
        <w:t xml:space="preserve">are services as applicable. The other waiver CM is responsible for authorizing and completing DTRs for all </w:t>
      </w:r>
      <w:r w:rsidR="00056942" w:rsidRPr="00056942">
        <w:rPr>
          <w:rFonts w:asciiTheme="minorHAnsi" w:hAnsiTheme="minorHAnsi" w:cstheme="minorHAnsi"/>
          <w:sz w:val="22"/>
          <w:szCs w:val="22"/>
        </w:rPr>
        <w:t xml:space="preserve">services related to </w:t>
      </w:r>
      <w:r w:rsidR="00056942">
        <w:rPr>
          <w:rFonts w:asciiTheme="minorHAnsi" w:hAnsiTheme="minorHAnsi" w:cstheme="minorHAnsi"/>
          <w:sz w:val="22"/>
          <w:szCs w:val="22"/>
        </w:rPr>
        <w:t xml:space="preserve">the </w:t>
      </w:r>
      <w:r w:rsidR="00056942" w:rsidRPr="00056942">
        <w:rPr>
          <w:rFonts w:asciiTheme="minorHAnsi" w:hAnsiTheme="minorHAnsi" w:cstheme="minorHAnsi"/>
          <w:sz w:val="22"/>
          <w:szCs w:val="22"/>
        </w:rPr>
        <w:t>CDCS Community Support Plan (CSP) waiver</w:t>
      </w:r>
      <w:r w:rsidRPr="00403B9A">
        <w:rPr>
          <w:rFonts w:asciiTheme="minorHAnsi" w:hAnsiTheme="minorHAnsi" w:cstheme="minorHAnsi"/>
          <w:sz w:val="22"/>
          <w:szCs w:val="22"/>
        </w:rPr>
        <w:t>.</w:t>
      </w:r>
    </w:p>
    <w:p w14:paraId="5DA3EA6F" w14:textId="143437D1" w:rsidR="00D93AAD" w:rsidRPr="006A52F5" w:rsidRDefault="00403B9A" w:rsidP="00892B59">
      <w:pPr>
        <w:pStyle w:val="BodyText"/>
        <w:numPr>
          <w:ilvl w:val="0"/>
          <w:numId w:val="1"/>
        </w:numPr>
        <w:spacing w:before="9"/>
        <w:rPr>
          <w:rFonts w:asciiTheme="minorHAnsi" w:hAnsiTheme="minorHAnsi" w:cstheme="minorHAnsi"/>
        </w:rPr>
      </w:pPr>
      <w:r w:rsidRPr="00403B9A">
        <w:rPr>
          <w:rFonts w:asciiTheme="minorHAnsi" w:hAnsiTheme="minorHAnsi" w:cstheme="minorHAnsi"/>
        </w:rPr>
        <w:t xml:space="preserve">If the member is accessing CDCS through EW, the CC is responsible </w:t>
      </w:r>
      <w:r w:rsidR="00056942" w:rsidRPr="00056942">
        <w:rPr>
          <w:rFonts w:asciiTheme="minorHAnsi" w:hAnsiTheme="minorHAnsi" w:cstheme="minorHAnsi"/>
        </w:rPr>
        <w:t>for authorizing and completing DTRs for CDCS services,</w:t>
      </w:r>
      <w:r w:rsidRPr="00403B9A">
        <w:rPr>
          <w:rFonts w:asciiTheme="minorHAnsi" w:hAnsiTheme="minorHAnsi" w:cstheme="minorHAnsi"/>
        </w:rPr>
        <w:t xml:space="preserve"> which may include traditional MA Home Care and/or waiver services</w:t>
      </w:r>
      <w:r>
        <w:t>.</w:t>
      </w:r>
    </w:p>
    <w:p w14:paraId="68E6DAB9" w14:textId="0F3760F9" w:rsidR="006A52F5" w:rsidRPr="00FD67A4" w:rsidRDefault="006A52F5" w:rsidP="00892B59">
      <w:pPr>
        <w:pStyle w:val="BodyText"/>
        <w:numPr>
          <w:ilvl w:val="0"/>
          <w:numId w:val="1"/>
        </w:numPr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CC can include up to 5 DTR </w:t>
      </w:r>
      <w:r w:rsidR="004F7949">
        <w:rPr>
          <w:rFonts w:asciiTheme="minorHAnsi" w:hAnsiTheme="minorHAnsi" w:cstheme="minorHAnsi"/>
        </w:rPr>
        <w:t>requests</w:t>
      </w:r>
      <w:r>
        <w:rPr>
          <w:rFonts w:asciiTheme="minorHAnsi" w:hAnsiTheme="minorHAnsi" w:cstheme="minorHAnsi"/>
        </w:rPr>
        <w:t xml:space="preserve"> </w:t>
      </w:r>
      <w:r w:rsidR="004F7949">
        <w:rPr>
          <w:rFonts w:asciiTheme="minorHAnsi" w:hAnsiTheme="minorHAnsi" w:cstheme="minorHAnsi"/>
        </w:rPr>
        <w:t xml:space="preserve">per BCBS DTR form. </w:t>
      </w:r>
    </w:p>
    <w:p w14:paraId="0AEA7B12" w14:textId="77777777" w:rsidR="00FD67A4" w:rsidRPr="00BA2636" w:rsidRDefault="00FD67A4" w:rsidP="00FD67A4">
      <w:pPr>
        <w:pStyle w:val="BodyText"/>
        <w:spacing w:before="9"/>
        <w:ind w:left="468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3"/>
      </w:tblGrid>
      <w:tr w:rsidR="00821DFB" w:rsidRPr="00821DFB" w14:paraId="3AB94F33" w14:textId="77777777" w:rsidTr="00821DFB">
        <w:tc>
          <w:tcPr>
            <w:tcW w:w="11203" w:type="dxa"/>
            <w:shd w:val="clear" w:color="auto" w:fill="548DD4" w:themeFill="text2" w:themeFillTint="99"/>
          </w:tcPr>
          <w:p w14:paraId="52D11902" w14:textId="0B9C70BF" w:rsidR="00821DFB" w:rsidRPr="00945B0B" w:rsidRDefault="00821DFB" w:rsidP="00821DFB">
            <w:pPr>
              <w:pStyle w:val="Default"/>
              <w:jc w:val="center"/>
            </w:pPr>
            <w:r w:rsidRPr="00945B0B">
              <w:rPr>
                <w:b/>
                <w:bCs/>
                <w:color w:val="FFFFFF" w:themeColor="background1"/>
              </w:rPr>
              <w:t>EW CDCS</w:t>
            </w:r>
            <w:r w:rsidR="00DD2CEB">
              <w:rPr>
                <w:b/>
                <w:bCs/>
                <w:color w:val="FFFFFF" w:themeColor="background1"/>
              </w:rPr>
              <w:t>-</w:t>
            </w:r>
            <w:r w:rsidRPr="00945B0B">
              <w:rPr>
                <w:b/>
                <w:bCs/>
                <w:color w:val="FFFFFF" w:themeColor="background1"/>
              </w:rPr>
              <w:t>Specific DTR Scenarios:</w:t>
            </w:r>
          </w:p>
        </w:tc>
      </w:tr>
    </w:tbl>
    <w:p w14:paraId="6A30CB71" w14:textId="0E576B03" w:rsidR="001E50F6" w:rsidRDefault="001E50F6" w:rsidP="001E50F6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Member requests goods/services that </w:t>
      </w:r>
      <w:r w:rsidR="00056942">
        <w:rPr>
          <w:sz w:val="22"/>
          <w:szCs w:val="22"/>
        </w:rPr>
        <w:t>do</w:t>
      </w:r>
      <w:r>
        <w:rPr>
          <w:sz w:val="22"/>
          <w:szCs w:val="22"/>
        </w:rPr>
        <w:t xml:space="preserve"> not meet EW waiver criteria and/or </w:t>
      </w:r>
      <w:r w:rsidR="00056942">
        <w:rPr>
          <w:sz w:val="22"/>
          <w:szCs w:val="22"/>
        </w:rPr>
        <w:t>are</w:t>
      </w:r>
      <w:r>
        <w:rPr>
          <w:sz w:val="22"/>
          <w:szCs w:val="22"/>
        </w:rPr>
        <w:t xml:space="preserve"> not the most cost-effective alternative option</w:t>
      </w:r>
    </w:p>
    <w:p w14:paraId="6CF9AF13" w14:textId="51D65503" w:rsidR="001E50F6" w:rsidRDefault="001E50F6" w:rsidP="001E50F6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Member requests goods/services and does not have sufficient funds within their EW CDCS </w:t>
      </w:r>
      <w:r w:rsidR="00135759">
        <w:rPr>
          <w:sz w:val="22"/>
          <w:szCs w:val="22"/>
        </w:rPr>
        <w:t>case-mix</w:t>
      </w:r>
      <w:r>
        <w:rPr>
          <w:sz w:val="22"/>
          <w:szCs w:val="22"/>
        </w:rPr>
        <w:t xml:space="preserve"> budget limit</w:t>
      </w:r>
      <w:r w:rsidR="00350FD8">
        <w:rPr>
          <w:sz w:val="22"/>
          <w:szCs w:val="22"/>
        </w:rPr>
        <w:t>; the only exception is an approved conversion request</w:t>
      </w:r>
      <w:r w:rsidR="00FE4F1E">
        <w:rPr>
          <w:sz w:val="22"/>
          <w:szCs w:val="22"/>
        </w:rPr>
        <w:t xml:space="preserve">. </w:t>
      </w:r>
    </w:p>
    <w:p w14:paraId="41BE63DD" w14:textId="5EF972CC" w:rsidR="001E50F6" w:rsidRDefault="001E50F6" w:rsidP="001E50F6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Member requests to reduce goods/services within their EW CDCS CSP plan or applicable MA Home Care services that </w:t>
      </w:r>
      <w:r w:rsidR="00135759">
        <w:rPr>
          <w:sz w:val="22"/>
          <w:szCs w:val="22"/>
        </w:rPr>
        <w:t>the Care Coordinator authorizes</w:t>
      </w:r>
    </w:p>
    <w:p w14:paraId="4009E7C8" w14:textId="77777777" w:rsidR="001E50F6" w:rsidRDefault="001E50F6" w:rsidP="001E50F6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Member exiting from EW CDCS service for any reason but staying on the EW program</w:t>
      </w:r>
    </w:p>
    <w:p w14:paraId="570DBCF8" w14:textId="77777777" w:rsidR="001E50F6" w:rsidRDefault="001E50F6" w:rsidP="001E50F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Member exiting from EW CDCS and EW program (see DTR Decision Guide to determine when a DTR is required)</w:t>
      </w:r>
    </w:p>
    <w:p w14:paraId="212B358D" w14:textId="77777777" w:rsidR="000B249C" w:rsidRDefault="000B249C" w:rsidP="00241561">
      <w:pPr>
        <w:pStyle w:val="Default"/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185"/>
      </w:tblGrid>
      <w:tr w:rsidR="00945B0B" w:rsidRPr="00945B0B" w14:paraId="77B33BEF" w14:textId="77777777" w:rsidTr="00C1681C">
        <w:tc>
          <w:tcPr>
            <w:tcW w:w="11185" w:type="dxa"/>
            <w:shd w:val="clear" w:color="auto" w:fill="548DD4" w:themeFill="text2" w:themeFillTint="99"/>
          </w:tcPr>
          <w:p w14:paraId="7552772F" w14:textId="15F86B43" w:rsidR="00945B0B" w:rsidRPr="00C1681C" w:rsidRDefault="00945B0B" w:rsidP="00C1681C">
            <w:pPr>
              <w:pStyle w:val="Default"/>
              <w:jc w:val="center"/>
            </w:pPr>
            <w:r w:rsidRPr="00C1681C">
              <w:rPr>
                <w:b/>
                <w:bCs/>
                <w:color w:val="FFFFFF" w:themeColor="background1"/>
              </w:rPr>
              <w:t xml:space="preserve">EW </w:t>
            </w:r>
            <w:r w:rsidR="00DD2CEB">
              <w:rPr>
                <w:b/>
                <w:bCs/>
                <w:color w:val="FFFFFF" w:themeColor="background1"/>
              </w:rPr>
              <w:t>CDCS-Specific</w:t>
            </w:r>
            <w:r w:rsidRPr="00C1681C">
              <w:rPr>
                <w:b/>
                <w:bCs/>
                <w:color w:val="FFFFFF" w:themeColor="background1"/>
              </w:rPr>
              <w:t xml:space="preserve"> DTR Requirements</w:t>
            </w:r>
            <w:r w:rsidR="005B71CB">
              <w:rPr>
                <w:b/>
                <w:bCs/>
                <w:color w:val="FFFFFF" w:themeColor="background1"/>
              </w:rPr>
              <w:t>:</w:t>
            </w:r>
          </w:p>
        </w:tc>
      </w:tr>
    </w:tbl>
    <w:p w14:paraId="0C0C8D2D" w14:textId="22B4CE88" w:rsidR="0005214C" w:rsidRDefault="00EA617F" w:rsidP="0005214C">
      <w:pPr>
        <w:pStyle w:val="Default"/>
        <w:numPr>
          <w:ilvl w:val="0"/>
          <w:numId w:val="6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deny or terminate</w:t>
      </w:r>
      <w:r w:rsidR="0005214C">
        <w:rPr>
          <w:sz w:val="22"/>
          <w:szCs w:val="22"/>
        </w:rPr>
        <w:t xml:space="preserve"> the </w:t>
      </w:r>
      <w:r w:rsidR="0005214C" w:rsidRPr="00813F88">
        <w:rPr>
          <w:b/>
          <w:bCs/>
          <w:color w:val="548DD4" w:themeColor="text2" w:themeTint="99"/>
          <w:sz w:val="22"/>
          <w:szCs w:val="22"/>
          <w:u w:val="single"/>
        </w:rPr>
        <w:t>entire</w:t>
      </w:r>
      <w:r w:rsidR="0005214C">
        <w:rPr>
          <w:sz w:val="22"/>
          <w:szCs w:val="22"/>
        </w:rPr>
        <w:t xml:space="preserve"> EW CDCS program, use the T2028 HCPCS code and the </w:t>
      </w:r>
      <w:r w:rsidR="00532B3E">
        <w:rPr>
          <w:sz w:val="22"/>
          <w:szCs w:val="22"/>
        </w:rPr>
        <w:t xml:space="preserve">“CDCS Program” description </w:t>
      </w:r>
      <w:r w:rsidR="00E127D4">
        <w:rPr>
          <w:sz w:val="22"/>
          <w:szCs w:val="22"/>
        </w:rPr>
        <w:t xml:space="preserve">in the </w:t>
      </w:r>
      <w:r w:rsidR="00F77E9D">
        <w:rPr>
          <w:sz w:val="22"/>
          <w:szCs w:val="22"/>
        </w:rPr>
        <w:t xml:space="preserve">Service Description field. </w:t>
      </w:r>
    </w:p>
    <w:p w14:paraId="5890B576" w14:textId="5A20278F" w:rsidR="0005214C" w:rsidRDefault="002B5F81" w:rsidP="0005214C">
      <w:pPr>
        <w:pStyle w:val="Default"/>
        <w:numPr>
          <w:ilvl w:val="0"/>
          <w:numId w:val="6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="00E54672">
        <w:rPr>
          <w:sz w:val="22"/>
          <w:szCs w:val="22"/>
        </w:rPr>
        <w:t xml:space="preserve">denying, reducing, or terminating </w:t>
      </w:r>
      <w:r w:rsidR="00397624">
        <w:rPr>
          <w:sz w:val="22"/>
          <w:szCs w:val="22"/>
        </w:rPr>
        <w:t>something requested within the CDCS Support Plan</w:t>
      </w:r>
      <w:r w:rsidR="009C6FFC" w:rsidRPr="009C6FFC">
        <w:rPr>
          <w:sz w:val="22"/>
          <w:szCs w:val="22"/>
        </w:rPr>
        <w:t>, CC must include HCPC</w:t>
      </w:r>
      <w:r w:rsidR="002B28B2">
        <w:rPr>
          <w:sz w:val="22"/>
          <w:szCs w:val="22"/>
        </w:rPr>
        <w:t xml:space="preserve"> </w:t>
      </w:r>
      <w:r w:rsidR="009C6FFC" w:rsidRPr="009C6FFC">
        <w:rPr>
          <w:sz w:val="22"/>
          <w:szCs w:val="22"/>
        </w:rPr>
        <w:t xml:space="preserve">code T2028 </w:t>
      </w:r>
      <w:r w:rsidR="00273866">
        <w:rPr>
          <w:sz w:val="22"/>
          <w:szCs w:val="22"/>
        </w:rPr>
        <w:t>wi</w:t>
      </w:r>
      <w:r w:rsidR="009C6FFC" w:rsidRPr="009C6FFC">
        <w:rPr>
          <w:sz w:val="22"/>
          <w:szCs w:val="22"/>
        </w:rPr>
        <w:t>th</w:t>
      </w:r>
      <w:r w:rsidR="00BA71AC">
        <w:rPr>
          <w:sz w:val="22"/>
          <w:szCs w:val="22"/>
        </w:rPr>
        <w:t xml:space="preserve"> the appropriate </w:t>
      </w:r>
      <w:r w:rsidR="009C6FFC" w:rsidRPr="009C6FFC">
        <w:rPr>
          <w:sz w:val="22"/>
          <w:szCs w:val="22"/>
        </w:rPr>
        <w:t xml:space="preserve">modifier </w:t>
      </w:r>
      <w:r w:rsidR="009C6FFC" w:rsidRPr="005D5C72">
        <w:rPr>
          <w:color w:val="548DD4" w:themeColor="text2" w:themeTint="99"/>
          <w:sz w:val="22"/>
          <w:szCs w:val="22"/>
        </w:rPr>
        <w:t>(e.g.</w:t>
      </w:r>
      <w:r w:rsidR="0005214C" w:rsidRPr="005D5C72">
        <w:rPr>
          <w:color w:val="548DD4" w:themeColor="text2" w:themeTint="99"/>
          <w:sz w:val="22"/>
          <w:szCs w:val="22"/>
        </w:rPr>
        <w:t xml:space="preserve">, </w:t>
      </w:r>
      <w:r w:rsidR="0005214C" w:rsidRPr="007120C2">
        <w:rPr>
          <w:color w:val="548DD4" w:themeColor="text2" w:themeTint="99"/>
          <w:sz w:val="22"/>
          <w:szCs w:val="22"/>
        </w:rPr>
        <w:t>T2028</w:t>
      </w:r>
      <w:r w:rsidR="0005214C" w:rsidRPr="005D5C72">
        <w:rPr>
          <w:color w:val="548DD4" w:themeColor="text2" w:themeTint="99"/>
          <w:sz w:val="22"/>
          <w:szCs w:val="22"/>
        </w:rPr>
        <w:t xml:space="preserve"> U1</w:t>
      </w:r>
      <w:r w:rsidR="00754384">
        <w:rPr>
          <w:color w:val="548DD4" w:themeColor="text2" w:themeTint="99"/>
          <w:sz w:val="22"/>
          <w:szCs w:val="22"/>
        </w:rPr>
        <w:t xml:space="preserve"> Personal Assistance</w:t>
      </w:r>
      <w:r w:rsidR="0005214C" w:rsidRPr="005D5C72">
        <w:rPr>
          <w:sz w:val="22"/>
          <w:szCs w:val="22"/>
        </w:rPr>
        <w:t>)</w:t>
      </w:r>
      <w:r w:rsidR="00F60C88">
        <w:rPr>
          <w:sz w:val="22"/>
          <w:szCs w:val="22"/>
        </w:rPr>
        <w:t xml:space="preserve"> in the Service Description field</w:t>
      </w:r>
      <w:r w:rsidR="0005214C">
        <w:rPr>
          <w:sz w:val="22"/>
          <w:szCs w:val="22"/>
        </w:rPr>
        <w:t>.</w:t>
      </w:r>
    </w:p>
    <w:p w14:paraId="47E94A96" w14:textId="76241F8F" w:rsidR="000C59CA" w:rsidRPr="005D5C72" w:rsidRDefault="00344E48" w:rsidP="005F622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05214C">
        <w:rPr>
          <w:sz w:val="22"/>
          <w:szCs w:val="22"/>
        </w:rPr>
        <w:t xml:space="preserve">DTR </w:t>
      </w:r>
      <w:r w:rsidR="00727C74">
        <w:rPr>
          <w:sz w:val="22"/>
          <w:szCs w:val="22"/>
        </w:rPr>
        <w:t xml:space="preserve">is </w:t>
      </w:r>
      <w:r w:rsidR="0005214C">
        <w:rPr>
          <w:sz w:val="22"/>
          <w:szCs w:val="22"/>
        </w:rPr>
        <w:t xml:space="preserve">for formal MA Home Care services, use the appropriate home care code per the </w:t>
      </w:r>
      <w:r w:rsidR="0005214C" w:rsidRPr="005D5C72">
        <w:rPr>
          <w:color w:val="auto"/>
          <w:sz w:val="22"/>
          <w:szCs w:val="22"/>
        </w:rPr>
        <w:t>DHS-3945 Long Term Services and Supports Service Rate Limits (i.e. Skilled nurse visits- RN T1030 or LPN T1031)</w:t>
      </w:r>
    </w:p>
    <w:p w14:paraId="662B0FFD" w14:textId="4C79362C" w:rsidR="00AF17BE" w:rsidRPr="005D5C72" w:rsidRDefault="00AF17BE" w:rsidP="007153C1">
      <w:pPr>
        <w:pStyle w:val="Default"/>
        <w:numPr>
          <w:ilvl w:val="0"/>
          <w:numId w:val="11"/>
        </w:numPr>
        <w:ind w:left="360"/>
        <w:rPr>
          <w:sz w:val="22"/>
          <w:szCs w:val="22"/>
        </w:rPr>
      </w:pPr>
      <w:r w:rsidRPr="005D5C72">
        <w:rPr>
          <w:b/>
          <w:bCs/>
          <w:sz w:val="22"/>
          <w:szCs w:val="22"/>
        </w:rPr>
        <w:t xml:space="preserve">Provider </w:t>
      </w:r>
      <w:r w:rsidR="005A1115" w:rsidRPr="005D5C72">
        <w:rPr>
          <w:b/>
          <w:bCs/>
          <w:sz w:val="22"/>
          <w:szCs w:val="22"/>
        </w:rPr>
        <w:t>Name</w:t>
      </w:r>
      <w:r w:rsidRPr="005D5C72">
        <w:rPr>
          <w:b/>
          <w:bCs/>
          <w:sz w:val="22"/>
          <w:szCs w:val="22"/>
        </w:rPr>
        <w:t xml:space="preserve">: </w:t>
      </w:r>
    </w:p>
    <w:p w14:paraId="3A488015" w14:textId="1F58D832" w:rsidR="00AF17BE" w:rsidRDefault="00AF17BE" w:rsidP="007153C1">
      <w:pPr>
        <w:pStyle w:val="Default"/>
        <w:numPr>
          <w:ilvl w:val="0"/>
          <w:numId w:val="7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Name of FMS Provider </w:t>
      </w:r>
    </w:p>
    <w:p w14:paraId="46141155" w14:textId="149329EE" w:rsidR="00AF17BE" w:rsidRPr="00887E75" w:rsidRDefault="000C59CA" w:rsidP="007153C1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Indicate</w:t>
      </w:r>
      <w:r w:rsidR="00660E39">
        <w:rPr>
          <w:sz w:val="22"/>
          <w:szCs w:val="22"/>
        </w:rPr>
        <w:t xml:space="preserve"> </w:t>
      </w:r>
      <w:r w:rsidR="00AF17BE">
        <w:rPr>
          <w:sz w:val="22"/>
          <w:szCs w:val="22"/>
        </w:rPr>
        <w:t>N/A when no FMS Provider is selected</w:t>
      </w:r>
      <w:r w:rsidR="00660E39">
        <w:rPr>
          <w:sz w:val="22"/>
          <w:szCs w:val="22"/>
        </w:rPr>
        <w:t>,</w:t>
      </w:r>
      <w:r w:rsidR="00AF17BE">
        <w:rPr>
          <w:sz w:val="22"/>
          <w:szCs w:val="22"/>
        </w:rPr>
        <w:t xml:space="preserve"> and DTR is not for formal MA </w:t>
      </w:r>
      <w:r w:rsidR="00727C74">
        <w:rPr>
          <w:sz w:val="22"/>
          <w:szCs w:val="22"/>
        </w:rPr>
        <w:t>H</w:t>
      </w:r>
      <w:r w:rsidR="00AF17BE">
        <w:rPr>
          <w:sz w:val="22"/>
          <w:szCs w:val="22"/>
        </w:rPr>
        <w:t xml:space="preserve">ome </w:t>
      </w:r>
      <w:r w:rsidR="00727C74">
        <w:rPr>
          <w:sz w:val="22"/>
          <w:szCs w:val="22"/>
        </w:rPr>
        <w:t>C</w:t>
      </w:r>
      <w:r w:rsidR="00AF17BE">
        <w:rPr>
          <w:sz w:val="22"/>
          <w:szCs w:val="22"/>
        </w:rPr>
        <w:t>are services</w:t>
      </w:r>
    </w:p>
    <w:p w14:paraId="0AE9C452" w14:textId="5BFB1439" w:rsidR="00AF17BE" w:rsidRDefault="00AF17BE" w:rsidP="007153C1">
      <w:pPr>
        <w:pStyle w:val="Default"/>
        <w:numPr>
          <w:ilvl w:val="1"/>
          <w:numId w:val="1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Anytime DTR is for formal MA </w:t>
      </w:r>
      <w:r w:rsidR="001A7EB5">
        <w:rPr>
          <w:sz w:val="22"/>
          <w:szCs w:val="22"/>
        </w:rPr>
        <w:t>H</w:t>
      </w:r>
      <w:r>
        <w:rPr>
          <w:sz w:val="22"/>
          <w:szCs w:val="22"/>
        </w:rPr>
        <w:t xml:space="preserve">ome </w:t>
      </w:r>
      <w:r w:rsidR="001A7EB5">
        <w:rPr>
          <w:sz w:val="22"/>
          <w:szCs w:val="22"/>
        </w:rPr>
        <w:t>C</w:t>
      </w:r>
      <w:r>
        <w:rPr>
          <w:sz w:val="22"/>
          <w:szCs w:val="22"/>
        </w:rPr>
        <w:t>are services</w:t>
      </w:r>
      <w:r w:rsidR="00887E75">
        <w:rPr>
          <w:sz w:val="22"/>
          <w:szCs w:val="22"/>
        </w:rPr>
        <w:t>,</w:t>
      </w:r>
      <w:r>
        <w:rPr>
          <w:sz w:val="22"/>
          <w:szCs w:val="22"/>
        </w:rPr>
        <w:t xml:space="preserve"> enter, as applicable: </w:t>
      </w:r>
    </w:p>
    <w:p w14:paraId="451D3A7B" w14:textId="77777777" w:rsidR="00AF17BE" w:rsidRDefault="00AF17BE" w:rsidP="003E17FE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Name of Home Care Agency</w:t>
      </w:r>
    </w:p>
    <w:p w14:paraId="7BA070F0" w14:textId="7514BDB9" w:rsidR="00747FC5" w:rsidRDefault="00574E05" w:rsidP="003E17FE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Name of CFSS/PCA Agency</w:t>
      </w:r>
    </w:p>
    <w:p w14:paraId="3D174CA1" w14:textId="77777777" w:rsidR="00B415CF" w:rsidRDefault="00B415CF" w:rsidP="00B415CF">
      <w:pPr>
        <w:pStyle w:val="Default"/>
        <w:spacing w:after="30"/>
        <w:rPr>
          <w:sz w:val="22"/>
          <w:szCs w:val="22"/>
        </w:rPr>
      </w:pPr>
    </w:p>
    <w:p w14:paraId="52A08AF9" w14:textId="77777777" w:rsidR="00B415CF" w:rsidRDefault="00B415CF" w:rsidP="00B415CF">
      <w:pPr>
        <w:pStyle w:val="Default"/>
        <w:spacing w:after="30"/>
        <w:rPr>
          <w:sz w:val="22"/>
          <w:szCs w:val="22"/>
        </w:rPr>
      </w:pPr>
    </w:p>
    <w:p w14:paraId="4A4533BD" w14:textId="77777777" w:rsidR="00B415CF" w:rsidRDefault="00B415CF" w:rsidP="00B415CF">
      <w:pPr>
        <w:pStyle w:val="Default"/>
        <w:spacing w:after="30"/>
        <w:rPr>
          <w:sz w:val="22"/>
          <w:szCs w:val="22"/>
        </w:rPr>
      </w:pPr>
    </w:p>
    <w:p w14:paraId="09C7051B" w14:textId="77777777" w:rsidR="00B415CF" w:rsidRPr="00AB3387" w:rsidRDefault="00B415CF" w:rsidP="00B415CF">
      <w:pPr>
        <w:pStyle w:val="Default"/>
        <w:spacing w:after="30"/>
        <w:rPr>
          <w:sz w:val="22"/>
          <w:szCs w:val="22"/>
        </w:rPr>
      </w:pPr>
    </w:p>
    <w:p w14:paraId="086340B5" w14:textId="687BEFE4" w:rsidR="00747FC5" w:rsidRPr="00AA5BBE" w:rsidRDefault="00AA5BBE" w:rsidP="007153C1">
      <w:pPr>
        <w:pStyle w:val="Default"/>
        <w:numPr>
          <w:ilvl w:val="0"/>
          <w:numId w:val="12"/>
        </w:numPr>
        <w:ind w:left="36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Service Description HCPCS </w:t>
      </w:r>
      <w:r w:rsidR="00747FC5" w:rsidRPr="00AA5BBE">
        <w:rPr>
          <w:i/>
          <w:iCs/>
          <w:sz w:val="22"/>
          <w:szCs w:val="22"/>
        </w:rPr>
        <w:t>(Healthcare Common Procedure Coding System)</w:t>
      </w:r>
      <w:r w:rsidR="00747FC5" w:rsidRPr="00AA5BBE">
        <w:rPr>
          <w:b/>
          <w:bCs/>
          <w:i/>
          <w:iCs/>
          <w:sz w:val="22"/>
          <w:szCs w:val="22"/>
        </w:rPr>
        <w:t xml:space="preserve">: </w:t>
      </w:r>
    </w:p>
    <w:p w14:paraId="62B6274F" w14:textId="2D276106" w:rsidR="00747FC5" w:rsidRDefault="00747FC5" w:rsidP="001E3326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For goods and services authorized under </w:t>
      </w:r>
      <w:r w:rsidR="00AA5BBE" w:rsidRPr="00AA5BBE">
        <w:rPr>
          <w:sz w:val="22"/>
          <w:szCs w:val="22"/>
        </w:rPr>
        <w:t xml:space="preserve">T2028, the FMS Provider categorizes them into one of the service categories below. Although the CC will only authorize </w:t>
      </w:r>
      <w:r>
        <w:rPr>
          <w:sz w:val="22"/>
          <w:szCs w:val="22"/>
        </w:rPr>
        <w:t xml:space="preserve">CDCS services under the T2028 code, these codes and modifiers must be used for completing DTRs. </w:t>
      </w:r>
    </w:p>
    <w:p w14:paraId="010EED73" w14:textId="08C4D563" w:rsidR="00747FC5" w:rsidRDefault="00747FC5" w:rsidP="001E3326">
      <w:pPr>
        <w:pStyle w:val="Default"/>
        <w:numPr>
          <w:ilvl w:val="1"/>
          <w:numId w:val="13"/>
        </w:numPr>
        <w:ind w:left="10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HCPC service categories: </w:t>
      </w:r>
    </w:p>
    <w:p w14:paraId="34B80FE6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Personal Assistance (T2028 U1) </w:t>
      </w:r>
    </w:p>
    <w:p w14:paraId="1446AA19" w14:textId="6C766188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Community Integration and </w:t>
      </w:r>
      <w:r w:rsidR="004F7949">
        <w:rPr>
          <w:sz w:val="22"/>
          <w:szCs w:val="22"/>
        </w:rPr>
        <w:t>support(s)</w:t>
      </w:r>
      <w:r>
        <w:rPr>
          <w:sz w:val="22"/>
          <w:szCs w:val="22"/>
        </w:rPr>
        <w:t xml:space="preserve"> (T2028 U6)</w:t>
      </w:r>
    </w:p>
    <w:p w14:paraId="75F84141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Treatment and Training (T2028 U2) </w:t>
      </w:r>
    </w:p>
    <w:p w14:paraId="4FEC5DB3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Individual-directed goods and services (T2028 U9)</w:t>
      </w:r>
    </w:p>
    <w:p w14:paraId="39D380A8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Environmental Modification – home modifications (T2028 UB) </w:t>
      </w:r>
    </w:p>
    <w:p w14:paraId="01FB84B4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Environmental Modifications – vehicle modifications (T2028 UA)</w:t>
      </w:r>
    </w:p>
    <w:p w14:paraId="291E8E70" w14:textId="77777777" w:rsidR="00747FC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Financial management services (FMS) – (T2028 U5)</w:t>
      </w:r>
    </w:p>
    <w:p w14:paraId="67E934F0" w14:textId="5711F254" w:rsidR="004205A3" w:rsidRPr="002842D5" w:rsidRDefault="00747FC5" w:rsidP="001E3326">
      <w:pPr>
        <w:pStyle w:val="Default"/>
        <w:numPr>
          <w:ilvl w:val="0"/>
          <w:numId w:val="1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CDCS support planning services - (T2028 UC) </w:t>
      </w:r>
    </w:p>
    <w:p w14:paraId="06EBF53B" w14:textId="2D3A5BDA" w:rsidR="005765D7" w:rsidRPr="005765D7" w:rsidRDefault="005765D7" w:rsidP="007153C1">
      <w:pPr>
        <w:pStyle w:val="Default"/>
        <w:numPr>
          <w:ilvl w:val="0"/>
          <w:numId w:val="16"/>
        </w:numPr>
        <w:ind w:left="360"/>
        <w:rPr>
          <w:b/>
          <w:bCs/>
          <w:sz w:val="22"/>
          <w:szCs w:val="22"/>
        </w:rPr>
      </w:pPr>
      <w:r w:rsidRPr="005765D7">
        <w:rPr>
          <w:b/>
          <w:bCs/>
          <w:sz w:val="22"/>
          <w:szCs w:val="22"/>
        </w:rPr>
        <w:t>DTR Reason:</w:t>
      </w:r>
    </w:p>
    <w:p w14:paraId="1F9D1715" w14:textId="2C2BC1B2" w:rsidR="00747FC5" w:rsidRPr="00B415CF" w:rsidRDefault="002A61C7" w:rsidP="007153C1">
      <w:pPr>
        <w:pStyle w:val="Default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59564C">
        <w:rPr>
          <w:sz w:val="22"/>
          <w:szCs w:val="22"/>
        </w:rPr>
        <w:t>field</w:t>
      </w:r>
      <w:r>
        <w:rPr>
          <w:sz w:val="22"/>
          <w:szCs w:val="22"/>
        </w:rPr>
        <w:t xml:space="preserve"> should include what is being denied, terminated</w:t>
      </w:r>
      <w:r w:rsidR="002C005D" w:rsidRPr="002C005D">
        <w:rPr>
          <w:sz w:val="22"/>
          <w:szCs w:val="22"/>
        </w:rPr>
        <w:t xml:space="preserve">, or reduced and the rationale, including frequency/hours/amount. </w:t>
      </w:r>
      <w:r w:rsidR="002C005D" w:rsidRPr="00B415CF">
        <w:rPr>
          <w:color w:val="548DD4" w:themeColor="text2" w:themeTint="99"/>
          <w:sz w:val="22"/>
          <w:szCs w:val="22"/>
        </w:rPr>
        <w:t>For example, a</w:t>
      </w:r>
      <w:r w:rsidR="00894615" w:rsidRPr="00B415CF">
        <w:rPr>
          <w:color w:val="548DD4" w:themeColor="text2" w:themeTint="99"/>
          <w:sz w:val="22"/>
          <w:szCs w:val="22"/>
        </w:rPr>
        <w:t xml:space="preserve"> </w:t>
      </w:r>
      <w:r w:rsidR="002C005D" w:rsidRPr="00B415CF">
        <w:rPr>
          <w:color w:val="548DD4" w:themeColor="text2" w:themeTint="99"/>
          <w:sz w:val="22"/>
          <w:szCs w:val="22"/>
        </w:rPr>
        <w:t>Whirlpool</w:t>
      </w:r>
      <w:r w:rsidR="00894615" w:rsidRPr="00B415CF">
        <w:rPr>
          <w:color w:val="548DD4" w:themeColor="text2" w:themeTint="99"/>
          <w:sz w:val="22"/>
          <w:szCs w:val="22"/>
        </w:rPr>
        <w:t>/jetted walk-in tub request is denied because it does not meet EW criteria.</w:t>
      </w:r>
    </w:p>
    <w:p w14:paraId="5DA3EA9B" w14:textId="66F4AA4A" w:rsidR="00D93AAD" w:rsidRPr="00A11CAB" w:rsidRDefault="00D93AAD" w:rsidP="00AF17BE">
      <w:pPr>
        <w:pStyle w:val="BodyText"/>
        <w:spacing w:before="299"/>
        <w:ind w:left="0"/>
        <w:rPr>
          <w:rFonts w:asciiTheme="minorHAnsi" w:hAnsiTheme="minorHAnsi" w:cstheme="minorHAnsi"/>
        </w:rPr>
      </w:pPr>
    </w:p>
    <w:sectPr w:rsidR="00D93AAD" w:rsidRPr="00A11CAB" w:rsidSect="00053C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86" w:right="634" w:bottom="922" w:left="619" w:header="72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155C" w14:textId="77777777" w:rsidR="00C45EB8" w:rsidRDefault="00C45EB8">
      <w:r>
        <w:separator/>
      </w:r>
    </w:p>
  </w:endnote>
  <w:endnote w:type="continuationSeparator" w:id="0">
    <w:p w14:paraId="729B3BEC" w14:textId="77777777" w:rsidR="00C45EB8" w:rsidRDefault="00C45EB8">
      <w:r>
        <w:continuationSeparator/>
      </w:r>
    </w:p>
  </w:endnote>
  <w:endnote w:type="continuationNotice" w:id="1">
    <w:p w14:paraId="45430209" w14:textId="77777777" w:rsidR="00C45EB8" w:rsidRDefault="00C45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ACBC7" w14:textId="77777777" w:rsidR="00E75D8D" w:rsidRDefault="00E75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1A18" w14:textId="77777777" w:rsidR="008E0B6D" w:rsidRPr="009A4C7B" w:rsidRDefault="008E0B6D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548DD4" w:themeColor="text2" w:themeTint="99"/>
        <w:sz w:val="20"/>
        <w:szCs w:val="20"/>
      </w:rPr>
    </w:pPr>
    <w:r w:rsidRPr="009A4C7B">
      <w:rPr>
        <w:rFonts w:asciiTheme="minorHAnsi" w:hAnsiTheme="minorHAnsi" w:cstheme="minorHAnsi"/>
        <w:color w:val="548DD4" w:themeColor="text2" w:themeTint="99"/>
        <w:spacing w:val="60"/>
        <w:sz w:val="20"/>
        <w:szCs w:val="20"/>
      </w:rPr>
      <w:t>Page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 xml:space="preserve"> 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begin"/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instrText xml:space="preserve"> PAGE   \* MERGEFORMAT </w:instrTex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separate"/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>1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end"/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 xml:space="preserve"> | 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begin"/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instrText xml:space="preserve"> NUMPAGES  \* Arabic  \* MERGEFORMAT </w:instrTex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separate"/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>1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fldChar w:fldCharType="end"/>
    </w:r>
  </w:p>
  <w:p w14:paraId="6512C10F" w14:textId="0355A0B0" w:rsidR="008E0B6D" w:rsidRPr="009A4C7B" w:rsidRDefault="008E0B6D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548DD4" w:themeColor="text2" w:themeTint="99"/>
        <w:sz w:val="20"/>
        <w:szCs w:val="20"/>
      </w:rPr>
    </w:pP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>Las</w:t>
    </w:r>
    <w:r w:rsidR="00533A58"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>t</w:t>
    </w:r>
    <w:r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 xml:space="preserve"> Revised:</w:t>
    </w:r>
    <w:r w:rsidR="006E11B2" w:rsidRPr="009A4C7B">
      <w:rPr>
        <w:rFonts w:asciiTheme="minorHAnsi" w:hAnsiTheme="minorHAnsi" w:cstheme="minorHAnsi"/>
        <w:color w:val="548DD4" w:themeColor="text2" w:themeTint="99"/>
        <w:sz w:val="20"/>
        <w:szCs w:val="20"/>
      </w:rPr>
      <w:t xml:space="preserve"> February 2025</w:t>
    </w:r>
  </w:p>
  <w:p w14:paraId="5DA3EA9F" w14:textId="4A182527" w:rsidR="00D93AAD" w:rsidRDefault="00D93AAD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57D7" w14:textId="77777777" w:rsidR="00E75D8D" w:rsidRDefault="00E75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A064" w14:textId="77777777" w:rsidR="00C45EB8" w:rsidRDefault="00C45EB8">
      <w:r>
        <w:separator/>
      </w:r>
    </w:p>
  </w:footnote>
  <w:footnote w:type="continuationSeparator" w:id="0">
    <w:p w14:paraId="2A4EE49A" w14:textId="77777777" w:rsidR="00C45EB8" w:rsidRDefault="00C45EB8">
      <w:r>
        <w:continuationSeparator/>
      </w:r>
    </w:p>
  </w:footnote>
  <w:footnote w:type="continuationNotice" w:id="1">
    <w:p w14:paraId="5ABA1B15" w14:textId="77777777" w:rsidR="00C45EB8" w:rsidRDefault="00C45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C5F5" w14:textId="77777777" w:rsidR="00E75D8D" w:rsidRDefault="00E75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EA9E" w14:textId="3697AA2A" w:rsidR="00D93AAD" w:rsidRDefault="00E75D8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615A1572" wp14:editId="32E696EE">
          <wp:simplePos x="0" y="0"/>
          <wp:positionH relativeFrom="page">
            <wp:posOffset>390524</wp:posOffset>
          </wp:positionH>
          <wp:positionV relativeFrom="page">
            <wp:posOffset>381000</wp:posOffset>
          </wp:positionV>
          <wp:extent cx="1743075" cy="505948"/>
          <wp:effectExtent l="0" t="0" r="0" b="8890"/>
          <wp:wrapNone/>
          <wp:docPr id="1980736530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369" cy="51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924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DA3EAA4" wp14:editId="301FA4D9">
              <wp:simplePos x="0" y="0"/>
              <wp:positionH relativeFrom="page">
                <wp:posOffset>5441950</wp:posOffset>
              </wp:positionH>
              <wp:positionV relativeFrom="page">
                <wp:posOffset>717550</wp:posOffset>
              </wp:positionV>
              <wp:extent cx="1506855" cy="269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3EAA8" w14:textId="01A227EC" w:rsidR="00D93AAD" w:rsidRPr="008A7255" w:rsidRDefault="00873924" w:rsidP="00A448FD">
                          <w:pPr>
                            <w:spacing w:before="22"/>
                            <w:ind w:left="2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8A7255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A448FD" w:rsidRPr="008A7255">
                            <w:rPr>
                              <w:spacing w:val="-2"/>
                              <w:sz w:val="24"/>
                              <w:szCs w:val="24"/>
                            </w:rPr>
                            <w:t>CDCS DTR</w:t>
                          </w:r>
                          <w:r w:rsidR="00036673" w:rsidRPr="008A7255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Guide</w:t>
                          </w:r>
                          <w:r w:rsidRPr="008A7255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2A51CC" w:rsidRPr="008A7255">
                            <w:rPr>
                              <w:rFonts w:asciiTheme="minorHAnsi" w:hAnsiTheme="minorHAnsi" w:cstheme="minorHAnsi"/>
                              <w:spacing w:val="-2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A3EAA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8.5pt;margin-top:56.5pt;width:118.65pt;height:21.25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" filled="f" stroked="f">
              <v:textbox inset="0,0,0,0">
                <w:txbxContent>
                  <w:p w14:paraId="5DA3EAA8" w14:textId="01A227EC" w:rsidR="00D93AAD" w:rsidRPr="008A7255" w:rsidRDefault="00873924" w:rsidP="00A448FD">
                    <w:pPr>
                      <w:spacing w:before="22"/>
                      <w:ind w:left="20"/>
                      <w:jc w:val="right"/>
                      <w:rPr>
                        <w:sz w:val="24"/>
                        <w:szCs w:val="24"/>
                      </w:rPr>
                    </w:pPr>
                    <w:r w:rsidRPr="008A7255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A448FD" w:rsidRPr="008A7255">
                      <w:rPr>
                        <w:spacing w:val="-2"/>
                        <w:sz w:val="24"/>
                        <w:szCs w:val="24"/>
                      </w:rPr>
                      <w:t>CDCS DTR</w:t>
                    </w:r>
                    <w:r w:rsidR="00036673" w:rsidRPr="008A7255">
                      <w:rPr>
                        <w:spacing w:val="-2"/>
                        <w:sz w:val="24"/>
                        <w:szCs w:val="24"/>
                      </w:rPr>
                      <w:t xml:space="preserve"> Guide</w:t>
                    </w:r>
                    <w:r w:rsidRPr="008A7255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2A51CC" w:rsidRPr="008A7255">
                      <w:rPr>
                        <w:rFonts w:asciiTheme="minorHAnsi" w:hAnsiTheme="minorHAnsi" w:cstheme="minorHAnsi"/>
                        <w:spacing w:val="-2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51CC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DA3EAA2" wp14:editId="65F7B239">
              <wp:simplePos x="0" y="0"/>
              <wp:positionH relativeFrom="page">
                <wp:posOffset>523875</wp:posOffset>
              </wp:positionH>
              <wp:positionV relativeFrom="page">
                <wp:posOffset>1066800</wp:posOffset>
              </wp:positionV>
              <wp:extent cx="6724650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46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24650" h="9525">
                            <a:moveTo>
                              <a:pt x="0" y="9525"/>
                            </a:moveTo>
                            <a:lnTo>
                              <a:pt x="6724650" y="0"/>
                            </a:lnTo>
                          </a:path>
                        </a:pathLst>
                      </a:custGeom>
                      <a:ln w="190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A8902" id="Graphic 2" o:spid="_x0000_s1026" style="position:absolute;margin-left:41.25pt;margin-top:84pt;width:529.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4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" path="m,9525l6724650,e" filled="f" strokecolor="#5b9bd4" strokeweight="1.5pt">
              <v:path arrowok="t"/>
              <w10:wrap anchorx="page" anchory="page"/>
            </v:shape>
          </w:pict>
        </mc:Fallback>
      </mc:AlternateContent>
    </w:r>
    <w:r w:rsidR="00036673">
      <w:rPr>
        <w:sz w:val="20"/>
      </w:rPr>
      <w:t>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7922" w14:textId="77777777" w:rsidR="00E75D8D" w:rsidRDefault="00E75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5859"/>
    <w:multiLevelType w:val="hybridMultilevel"/>
    <w:tmpl w:val="9A3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627F"/>
    <w:multiLevelType w:val="hybridMultilevel"/>
    <w:tmpl w:val="F594BC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79B"/>
    <w:multiLevelType w:val="hybridMultilevel"/>
    <w:tmpl w:val="6454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03D"/>
    <w:multiLevelType w:val="hybridMultilevel"/>
    <w:tmpl w:val="A1F6EB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266F"/>
    <w:multiLevelType w:val="hybridMultilevel"/>
    <w:tmpl w:val="04D828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891BD3"/>
    <w:multiLevelType w:val="hybridMultilevel"/>
    <w:tmpl w:val="4128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B038C"/>
    <w:multiLevelType w:val="hybridMultilevel"/>
    <w:tmpl w:val="5C20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C4455"/>
    <w:multiLevelType w:val="hybridMultilevel"/>
    <w:tmpl w:val="B9A2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768"/>
    <w:multiLevelType w:val="hybridMultilevel"/>
    <w:tmpl w:val="2E0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81C6F"/>
    <w:multiLevelType w:val="hybridMultilevel"/>
    <w:tmpl w:val="5CDE1C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8E5DBB"/>
    <w:multiLevelType w:val="hybridMultilevel"/>
    <w:tmpl w:val="1254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4334"/>
    <w:multiLevelType w:val="hybridMultilevel"/>
    <w:tmpl w:val="B60E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257F8"/>
    <w:multiLevelType w:val="hybridMultilevel"/>
    <w:tmpl w:val="903CF0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96C9A"/>
    <w:multiLevelType w:val="hybridMultilevel"/>
    <w:tmpl w:val="564ADB80"/>
    <w:lvl w:ilvl="0" w:tplc="54048086">
      <w:numFmt w:val="bullet"/>
      <w:lvlText w:val=""/>
      <w:lvlJc w:val="left"/>
      <w:pPr>
        <w:ind w:left="14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50CAC24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 w:tplc="4F4441B8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3" w:tplc="BFAA5E62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4" w:tplc="421204A2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18FAAA7C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F876853C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  <w:lvl w:ilvl="7" w:tplc="CB308DDC">
      <w:numFmt w:val="bullet"/>
      <w:lvlText w:val="•"/>
      <w:lvlJc w:val="left"/>
      <w:pPr>
        <w:ind w:left="8118" w:hanging="361"/>
      </w:pPr>
      <w:rPr>
        <w:rFonts w:hint="default"/>
        <w:lang w:val="en-US" w:eastAsia="en-US" w:bidi="ar-SA"/>
      </w:rPr>
    </w:lvl>
    <w:lvl w:ilvl="8" w:tplc="DAC2E1DA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ABE5B04"/>
    <w:multiLevelType w:val="hybridMultilevel"/>
    <w:tmpl w:val="8468111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526E8B"/>
    <w:multiLevelType w:val="hybridMultilevel"/>
    <w:tmpl w:val="10A28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229EB"/>
    <w:multiLevelType w:val="hybridMultilevel"/>
    <w:tmpl w:val="BCC8E4F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b w:val="0"/>
        <w:bCs w:val="0"/>
        <w:i w:val="0"/>
        <w:iCs w:val="0"/>
        <w:color w:val="232323"/>
        <w:spacing w:val="0"/>
        <w:w w:val="99"/>
        <w:sz w:val="22"/>
        <w:szCs w:val="22"/>
        <w:lang w:val="en-US" w:eastAsia="en-US" w:bidi="ar-SA"/>
      </w:rPr>
    </w:lvl>
    <w:lvl w:ilvl="1" w:tplc="D482063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6126CA0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78E03B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C4A806F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5" w:tplc="2196B8F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 w:tplc="79DA3D84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5274B1C0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8" w:tplc="85DCBB52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8FA54A9"/>
    <w:multiLevelType w:val="hybridMultilevel"/>
    <w:tmpl w:val="4B4C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86000">
    <w:abstractNumId w:val="16"/>
  </w:num>
  <w:num w:numId="2" w16cid:durableId="837622825">
    <w:abstractNumId w:val="13"/>
  </w:num>
  <w:num w:numId="3" w16cid:durableId="355429811">
    <w:abstractNumId w:val="8"/>
  </w:num>
  <w:num w:numId="4" w16cid:durableId="1436289754">
    <w:abstractNumId w:val="0"/>
  </w:num>
  <w:num w:numId="5" w16cid:durableId="989676264">
    <w:abstractNumId w:val="15"/>
  </w:num>
  <w:num w:numId="6" w16cid:durableId="1059329160">
    <w:abstractNumId w:val="11"/>
  </w:num>
  <w:num w:numId="7" w16cid:durableId="367998422">
    <w:abstractNumId w:val="2"/>
  </w:num>
  <w:num w:numId="8" w16cid:durableId="391387542">
    <w:abstractNumId w:val="7"/>
  </w:num>
  <w:num w:numId="9" w16cid:durableId="1530297029">
    <w:abstractNumId w:val="5"/>
  </w:num>
  <w:num w:numId="10" w16cid:durableId="334693153">
    <w:abstractNumId w:val="6"/>
  </w:num>
  <w:num w:numId="11" w16cid:durableId="963777021">
    <w:abstractNumId w:val="10"/>
  </w:num>
  <w:num w:numId="12" w16cid:durableId="1645163901">
    <w:abstractNumId w:val="1"/>
  </w:num>
  <w:num w:numId="13" w16cid:durableId="429660583">
    <w:abstractNumId w:val="3"/>
  </w:num>
  <w:num w:numId="14" w16cid:durableId="750082497">
    <w:abstractNumId w:val="4"/>
  </w:num>
  <w:num w:numId="15" w16cid:durableId="138806158">
    <w:abstractNumId w:val="9"/>
  </w:num>
  <w:num w:numId="16" w16cid:durableId="730228659">
    <w:abstractNumId w:val="17"/>
  </w:num>
  <w:num w:numId="17" w16cid:durableId="1664504401">
    <w:abstractNumId w:val="14"/>
  </w:num>
  <w:num w:numId="18" w16cid:durableId="29507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AAD"/>
    <w:rsid w:val="00003501"/>
    <w:rsid w:val="00004ED6"/>
    <w:rsid w:val="00007BEF"/>
    <w:rsid w:val="00015132"/>
    <w:rsid w:val="000215B0"/>
    <w:rsid w:val="000216EC"/>
    <w:rsid w:val="00022D02"/>
    <w:rsid w:val="00023A28"/>
    <w:rsid w:val="000306C7"/>
    <w:rsid w:val="00036673"/>
    <w:rsid w:val="00040D14"/>
    <w:rsid w:val="00041A6E"/>
    <w:rsid w:val="00050DD8"/>
    <w:rsid w:val="0005214C"/>
    <w:rsid w:val="00053C76"/>
    <w:rsid w:val="0005669D"/>
    <w:rsid w:val="00056942"/>
    <w:rsid w:val="00057700"/>
    <w:rsid w:val="00071C46"/>
    <w:rsid w:val="00085ECC"/>
    <w:rsid w:val="000A02EC"/>
    <w:rsid w:val="000A3CB4"/>
    <w:rsid w:val="000B1EC3"/>
    <w:rsid w:val="000B249C"/>
    <w:rsid w:val="000C2803"/>
    <w:rsid w:val="000C2839"/>
    <w:rsid w:val="000C59CA"/>
    <w:rsid w:val="000D122F"/>
    <w:rsid w:val="000D2601"/>
    <w:rsid w:val="000E2054"/>
    <w:rsid w:val="000E51AA"/>
    <w:rsid w:val="00100264"/>
    <w:rsid w:val="00101FA9"/>
    <w:rsid w:val="00104931"/>
    <w:rsid w:val="00106011"/>
    <w:rsid w:val="00106B13"/>
    <w:rsid w:val="00112A20"/>
    <w:rsid w:val="00125371"/>
    <w:rsid w:val="00135759"/>
    <w:rsid w:val="001428A6"/>
    <w:rsid w:val="0015129C"/>
    <w:rsid w:val="001547ED"/>
    <w:rsid w:val="0016270B"/>
    <w:rsid w:val="00170719"/>
    <w:rsid w:val="001767F0"/>
    <w:rsid w:val="00183A86"/>
    <w:rsid w:val="0018646A"/>
    <w:rsid w:val="00186551"/>
    <w:rsid w:val="001904DC"/>
    <w:rsid w:val="00193FCA"/>
    <w:rsid w:val="001A0BED"/>
    <w:rsid w:val="001A7D87"/>
    <w:rsid w:val="001A7EB5"/>
    <w:rsid w:val="001B0C2E"/>
    <w:rsid w:val="001D5C66"/>
    <w:rsid w:val="001D6E3C"/>
    <w:rsid w:val="001E0058"/>
    <w:rsid w:val="001E090D"/>
    <w:rsid w:val="001E2CB6"/>
    <w:rsid w:val="001E3326"/>
    <w:rsid w:val="001E50F6"/>
    <w:rsid w:val="001E6DAB"/>
    <w:rsid w:val="001E7863"/>
    <w:rsid w:val="001F45BF"/>
    <w:rsid w:val="0020506C"/>
    <w:rsid w:val="0021406C"/>
    <w:rsid w:val="00217DF3"/>
    <w:rsid w:val="00222F4C"/>
    <w:rsid w:val="002319D1"/>
    <w:rsid w:val="00231AD0"/>
    <w:rsid w:val="00241561"/>
    <w:rsid w:val="00250252"/>
    <w:rsid w:val="00257004"/>
    <w:rsid w:val="002621C1"/>
    <w:rsid w:val="0026763C"/>
    <w:rsid w:val="002718CC"/>
    <w:rsid w:val="00273648"/>
    <w:rsid w:val="00273866"/>
    <w:rsid w:val="00276B37"/>
    <w:rsid w:val="00280FC9"/>
    <w:rsid w:val="00283B1A"/>
    <w:rsid w:val="002842D5"/>
    <w:rsid w:val="002938CD"/>
    <w:rsid w:val="002A2A6C"/>
    <w:rsid w:val="002A43F3"/>
    <w:rsid w:val="002A51CC"/>
    <w:rsid w:val="002A61C7"/>
    <w:rsid w:val="002B197E"/>
    <w:rsid w:val="002B28B2"/>
    <w:rsid w:val="002B5F81"/>
    <w:rsid w:val="002C005D"/>
    <w:rsid w:val="002D0FBB"/>
    <w:rsid w:val="002E1313"/>
    <w:rsid w:val="002E360A"/>
    <w:rsid w:val="002E58D7"/>
    <w:rsid w:val="002E5A07"/>
    <w:rsid w:val="002E7DF2"/>
    <w:rsid w:val="00305368"/>
    <w:rsid w:val="00317F41"/>
    <w:rsid w:val="00324CF1"/>
    <w:rsid w:val="003411F6"/>
    <w:rsid w:val="00341628"/>
    <w:rsid w:val="00343F74"/>
    <w:rsid w:val="00343FB4"/>
    <w:rsid w:val="00344E48"/>
    <w:rsid w:val="00350FD8"/>
    <w:rsid w:val="0035233E"/>
    <w:rsid w:val="00352F13"/>
    <w:rsid w:val="00354894"/>
    <w:rsid w:val="00370DC0"/>
    <w:rsid w:val="00383672"/>
    <w:rsid w:val="003847AD"/>
    <w:rsid w:val="0039225D"/>
    <w:rsid w:val="00397624"/>
    <w:rsid w:val="00397FA8"/>
    <w:rsid w:val="003B3104"/>
    <w:rsid w:val="003C02CA"/>
    <w:rsid w:val="003C474A"/>
    <w:rsid w:val="003D3793"/>
    <w:rsid w:val="003E17FE"/>
    <w:rsid w:val="00403B9A"/>
    <w:rsid w:val="00403C25"/>
    <w:rsid w:val="00414CD4"/>
    <w:rsid w:val="00415F70"/>
    <w:rsid w:val="004205A3"/>
    <w:rsid w:val="00440B3C"/>
    <w:rsid w:val="00442169"/>
    <w:rsid w:val="00445E8C"/>
    <w:rsid w:val="00455369"/>
    <w:rsid w:val="0045683B"/>
    <w:rsid w:val="00456ABC"/>
    <w:rsid w:val="00457F61"/>
    <w:rsid w:val="00473E36"/>
    <w:rsid w:val="004936DE"/>
    <w:rsid w:val="00494840"/>
    <w:rsid w:val="00495E38"/>
    <w:rsid w:val="004C43B2"/>
    <w:rsid w:val="004D41B8"/>
    <w:rsid w:val="004D7DB8"/>
    <w:rsid w:val="004D7EE3"/>
    <w:rsid w:val="004E4058"/>
    <w:rsid w:val="004E71EE"/>
    <w:rsid w:val="004E7CAB"/>
    <w:rsid w:val="004E7D6B"/>
    <w:rsid w:val="004F3DBD"/>
    <w:rsid w:val="004F6DB4"/>
    <w:rsid w:val="004F6E8F"/>
    <w:rsid w:val="004F733E"/>
    <w:rsid w:val="004F764B"/>
    <w:rsid w:val="004F7949"/>
    <w:rsid w:val="0050579B"/>
    <w:rsid w:val="00514606"/>
    <w:rsid w:val="005217BF"/>
    <w:rsid w:val="00532B3E"/>
    <w:rsid w:val="00533A58"/>
    <w:rsid w:val="005407DC"/>
    <w:rsid w:val="005542D1"/>
    <w:rsid w:val="00566F9B"/>
    <w:rsid w:val="00567260"/>
    <w:rsid w:val="0057193D"/>
    <w:rsid w:val="00574E05"/>
    <w:rsid w:val="005765D7"/>
    <w:rsid w:val="005770A0"/>
    <w:rsid w:val="00584552"/>
    <w:rsid w:val="00590AAC"/>
    <w:rsid w:val="00594784"/>
    <w:rsid w:val="0059564C"/>
    <w:rsid w:val="005A1115"/>
    <w:rsid w:val="005A53A4"/>
    <w:rsid w:val="005A638E"/>
    <w:rsid w:val="005A7010"/>
    <w:rsid w:val="005A7697"/>
    <w:rsid w:val="005B4BC6"/>
    <w:rsid w:val="005B71CB"/>
    <w:rsid w:val="005C0224"/>
    <w:rsid w:val="005D46E6"/>
    <w:rsid w:val="005D5C72"/>
    <w:rsid w:val="005D7FB4"/>
    <w:rsid w:val="005E66AE"/>
    <w:rsid w:val="005F23B9"/>
    <w:rsid w:val="005F43C6"/>
    <w:rsid w:val="005F4BEB"/>
    <w:rsid w:val="005F50C5"/>
    <w:rsid w:val="005F6222"/>
    <w:rsid w:val="0060508A"/>
    <w:rsid w:val="00613A4D"/>
    <w:rsid w:val="00640ADD"/>
    <w:rsid w:val="00642B74"/>
    <w:rsid w:val="006435BB"/>
    <w:rsid w:val="00644956"/>
    <w:rsid w:val="00654E4C"/>
    <w:rsid w:val="00660E39"/>
    <w:rsid w:val="00664F2E"/>
    <w:rsid w:val="00671CFB"/>
    <w:rsid w:val="00692041"/>
    <w:rsid w:val="006932E8"/>
    <w:rsid w:val="00695D3E"/>
    <w:rsid w:val="006A26E2"/>
    <w:rsid w:val="006A52F5"/>
    <w:rsid w:val="006A5E6C"/>
    <w:rsid w:val="006A70C4"/>
    <w:rsid w:val="006B5282"/>
    <w:rsid w:val="006B6ADE"/>
    <w:rsid w:val="006E11B2"/>
    <w:rsid w:val="006E5B92"/>
    <w:rsid w:val="006F4FF4"/>
    <w:rsid w:val="00701517"/>
    <w:rsid w:val="00705500"/>
    <w:rsid w:val="007120C2"/>
    <w:rsid w:val="007153C1"/>
    <w:rsid w:val="007158D0"/>
    <w:rsid w:val="007159E3"/>
    <w:rsid w:val="00721470"/>
    <w:rsid w:val="007222D9"/>
    <w:rsid w:val="00727C74"/>
    <w:rsid w:val="00736274"/>
    <w:rsid w:val="00737CBF"/>
    <w:rsid w:val="00740D08"/>
    <w:rsid w:val="0074111D"/>
    <w:rsid w:val="00742280"/>
    <w:rsid w:val="00744842"/>
    <w:rsid w:val="00747489"/>
    <w:rsid w:val="00747FC5"/>
    <w:rsid w:val="00754190"/>
    <w:rsid w:val="00754384"/>
    <w:rsid w:val="00757AFB"/>
    <w:rsid w:val="007651E7"/>
    <w:rsid w:val="00774FDB"/>
    <w:rsid w:val="00781552"/>
    <w:rsid w:val="00781A41"/>
    <w:rsid w:val="00782FCA"/>
    <w:rsid w:val="00790592"/>
    <w:rsid w:val="00790888"/>
    <w:rsid w:val="007A4C09"/>
    <w:rsid w:val="007B09A3"/>
    <w:rsid w:val="007B2428"/>
    <w:rsid w:val="007B7ADA"/>
    <w:rsid w:val="007C0DD6"/>
    <w:rsid w:val="007C130F"/>
    <w:rsid w:val="007D2D49"/>
    <w:rsid w:val="007D5855"/>
    <w:rsid w:val="0080359A"/>
    <w:rsid w:val="00804FDF"/>
    <w:rsid w:val="00811EFF"/>
    <w:rsid w:val="00813F88"/>
    <w:rsid w:val="008176AF"/>
    <w:rsid w:val="00821DFB"/>
    <w:rsid w:val="00821E51"/>
    <w:rsid w:val="00825B51"/>
    <w:rsid w:val="008304E6"/>
    <w:rsid w:val="00834D47"/>
    <w:rsid w:val="00835445"/>
    <w:rsid w:val="008354CE"/>
    <w:rsid w:val="00844915"/>
    <w:rsid w:val="008503DE"/>
    <w:rsid w:val="00864C67"/>
    <w:rsid w:val="00865720"/>
    <w:rsid w:val="008707B9"/>
    <w:rsid w:val="00871D01"/>
    <w:rsid w:val="00873924"/>
    <w:rsid w:val="00875A4A"/>
    <w:rsid w:val="00885500"/>
    <w:rsid w:val="00885A6C"/>
    <w:rsid w:val="00887E75"/>
    <w:rsid w:val="00892B59"/>
    <w:rsid w:val="00894615"/>
    <w:rsid w:val="008A7255"/>
    <w:rsid w:val="008B16C3"/>
    <w:rsid w:val="008C2B52"/>
    <w:rsid w:val="008C378C"/>
    <w:rsid w:val="008C4713"/>
    <w:rsid w:val="008E0B6D"/>
    <w:rsid w:val="008E293F"/>
    <w:rsid w:val="008F0315"/>
    <w:rsid w:val="008F0B9A"/>
    <w:rsid w:val="008F12DA"/>
    <w:rsid w:val="008F7AFC"/>
    <w:rsid w:val="0090195A"/>
    <w:rsid w:val="009032EC"/>
    <w:rsid w:val="0090378E"/>
    <w:rsid w:val="0091190E"/>
    <w:rsid w:val="00912E54"/>
    <w:rsid w:val="009232F9"/>
    <w:rsid w:val="00925366"/>
    <w:rsid w:val="00925BD1"/>
    <w:rsid w:val="00931B2E"/>
    <w:rsid w:val="009325D2"/>
    <w:rsid w:val="0094027E"/>
    <w:rsid w:val="00940C37"/>
    <w:rsid w:val="009436C8"/>
    <w:rsid w:val="00945B0B"/>
    <w:rsid w:val="0094604D"/>
    <w:rsid w:val="00947165"/>
    <w:rsid w:val="009472CC"/>
    <w:rsid w:val="0095229E"/>
    <w:rsid w:val="00955C42"/>
    <w:rsid w:val="00957FD2"/>
    <w:rsid w:val="0096637E"/>
    <w:rsid w:val="00982609"/>
    <w:rsid w:val="00991099"/>
    <w:rsid w:val="00992FBF"/>
    <w:rsid w:val="009976D4"/>
    <w:rsid w:val="009A4C7B"/>
    <w:rsid w:val="009B6FF2"/>
    <w:rsid w:val="009C0089"/>
    <w:rsid w:val="009C0582"/>
    <w:rsid w:val="009C6FFC"/>
    <w:rsid w:val="009D268D"/>
    <w:rsid w:val="009D36F9"/>
    <w:rsid w:val="009E61AF"/>
    <w:rsid w:val="009E6AA3"/>
    <w:rsid w:val="009F0EEB"/>
    <w:rsid w:val="009F396E"/>
    <w:rsid w:val="009F599C"/>
    <w:rsid w:val="00A00EF2"/>
    <w:rsid w:val="00A0486A"/>
    <w:rsid w:val="00A07A3E"/>
    <w:rsid w:val="00A11CAB"/>
    <w:rsid w:val="00A16717"/>
    <w:rsid w:val="00A22F39"/>
    <w:rsid w:val="00A26C49"/>
    <w:rsid w:val="00A3046B"/>
    <w:rsid w:val="00A34CCA"/>
    <w:rsid w:val="00A34FBF"/>
    <w:rsid w:val="00A42CF1"/>
    <w:rsid w:val="00A43C7F"/>
    <w:rsid w:val="00A448FD"/>
    <w:rsid w:val="00A456BC"/>
    <w:rsid w:val="00A502D2"/>
    <w:rsid w:val="00A5492F"/>
    <w:rsid w:val="00A5506A"/>
    <w:rsid w:val="00A55A73"/>
    <w:rsid w:val="00A668DA"/>
    <w:rsid w:val="00A67E52"/>
    <w:rsid w:val="00A752B2"/>
    <w:rsid w:val="00A840CB"/>
    <w:rsid w:val="00A84C00"/>
    <w:rsid w:val="00A86F0D"/>
    <w:rsid w:val="00A93367"/>
    <w:rsid w:val="00A95E2F"/>
    <w:rsid w:val="00AA5BBE"/>
    <w:rsid w:val="00AB3387"/>
    <w:rsid w:val="00AC4A87"/>
    <w:rsid w:val="00AC6A73"/>
    <w:rsid w:val="00AD0EAE"/>
    <w:rsid w:val="00AD63D2"/>
    <w:rsid w:val="00AD7931"/>
    <w:rsid w:val="00AE1B49"/>
    <w:rsid w:val="00AF17BE"/>
    <w:rsid w:val="00AF5DE5"/>
    <w:rsid w:val="00B02534"/>
    <w:rsid w:val="00B072B1"/>
    <w:rsid w:val="00B15A4E"/>
    <w:rsid w:val="00B16144"/>
    <w:rsid w:val="00B2667D"/>
    <w:rsid w:val="00B32C3F"/>
    <w:rsid w:val="00B33924"/>
    <w:rsid w:val="00B36091"/>
    <w:rsid w:val="00B41000"/>
    <w:rsid w:val="00B415CF"/>
    <w:rsid w:val="00B41FE6"/>
    <w:rsid w:val="00B446C1"/>
    <w:rsid w:val="00B47B45"/>
    <w:rsid w:val="00B53970"/>
    <w:rsid w:val="00B61094"/>
    <w:rsid w:val="00B708DA"/>
    <w:rsid w:val="00B90BAA"/>
    <w:rsid w:val="00B95CBA"/>
    <w:rsid w:val="00BA0D23"/>
    <w:rsid w:val="00BA1C73"/>
    <w:rsid w:val="00BA2636"/>
    <w:rsid w:val="00BA71AC"/>
    <w:rsid w:val="00BB1698"/>
    <w:rsid w:val="00BB1835"/>
    <w:rsid w:val="00BB2628"/>
    <w:rsid w:val="00BB321B"/>
    <w:rsid w:val="00BB4A83"/>
    <w:rsid w:val="00BC6C1A"/>
    <w:rsid w:val="00BC7A8E"/>
    <w:rsid w:val="00BC7D58"/>
    <w:rsid w:val="00BE64EC"/>
    <w:rsid w:val="00BF3AD2"/>
    <w:rsid w:val="00BF3D00"/>
    <w:rsid w:val="00BF3FB7"/>
    <w:rsid w:val="00C10EC2"/>
    <w:rsid w:val="00C16120"/>
    <w:rsid w:val="00C1681C"/>
    <w:rsid w:val="00C32C03"/>
    <w:rsid w:val="00C45EB8"/>
    <w:rsid w:val="00C469AB"/>
    <w:rsid w:val="00C53255"/>
    <w:rsid w:val="00C60142"/>
    <w:rsid w:val="00C62000"/>
    <w:rsid w:val="00C747F5"/>
    <w:rsid w:val="00C7592C"/>
    <w:rsid w:val="00C76AE1"/>
    <w:rsid w:val="00C8105B"/>
    <w:rsid w:val="00C87182"/>
    <w:rsid w:val="00C916DA"/>
    <w:rsid w:val="00C95A53"/>
    <w:rsid w:val="00CA1018"/>
    <w:rsid w:val="00CA163F"/>
    <w:rsid w:val="00CA2DEC"/>
    <w:rsid w:val="00CA43D5"/>
    <w:rsid w:val="00CA469F"/>
    <w:rsid w:val="00CA666F"/>
    <w:rsid w:val="00CB1DF3"/>
    <w:rsid w:val="00CB3ED0"/>
    <w:rsid w:val="00CB67A4"/>
    <w:rsid w:val="00CB69E1"/>
    <w:rsid w:val="00CC2CC3"/>
    <w:rsid w:val="00CC3D19"/>
    <w:rsid w:val="00CC4930"/>
    <w:rsid w:val="00CC62A7"/>
    <w:rsid w:val="00CC7FAA"/>
    <w:rsid w:val="00CD0DB6"/>
    <w:rsid w:val="00CD4116"/>
    <w:rsid w:val="00CE5F4C"/>
    <w:rsid w:val="00CF451E"/>
    <w:rsid w:val="00D01FF8"/>
    <w:rsid w:val="00D02061"/>
    <w:rsid w:val="00D0250A"/>
    <w:rsid w:val="00D03420"/>
    <w:rsid w:val="00D05046"/>
    <w:rsid w:val="00D073C5"/>
    <w:rsid w:val="00D13E87"/>
    <w:rsid w:val="00D17353"/>
    <w:rsid w:val="00D244A0"/>
    <w:rsid w:val="00D26035"/>
    <w:rsid w:val="00D3103A"/>
    <w:rsid w:val="00D36CAB"/>
    <w:rsid w:val="00D37A77"/>
    <w:rsid w:val="00D42DFD"/>
    <w:rsid w:val="00D44320"/>
    <w:rsid w:val="00D66E29"/>
    <w:rsid w:val="00D70C62"/>
    <w:rsid w:val="00D77767"/>
    <w:rsid w:val="00D8474A"/>
    <w:rsid w:val="00D93AAD"/>
    <w:rsid w:val="00DA2CBC"/>
    <w:rsid w:val="00DA60EB"/>
    <w:rsid w:val="00DB207B"/>
    <w:rsid w:val="00DB7091"/>
    <w:rsid w:val="00DC3731"/>
    <w:rsid w:val="00DC50C5"/>
    <w:rsid w:val="00DD0DA3"/>
    <w:rsid w:val="00DD1143"/>
    <w:rsid w:val="00DD2CEB"/>
    <w:rsid w:val="00DD41E1"/>
    <w:rsid w:val="00DE17B5"/>
    <w:rsid w:val="00DE28BA"/>
    <w:rsid w:val="00E10F9C"/>
    <w:rsid w:val="00E127D4"/>
    <w:rsid w:val="00E15262"/>
    <w:rsid w:val="00E1701D"/>
    <w:rsid w:val="00E23F7C"/>
    <w:rsid w:val="00E3540D"/>
    <w:rsid w:val="00E42249"/>
    <w:rsid w:val="00E43516"/>
    <w:rsid w:val="00E463D3"/>
    <w:rsid w:val="00E470C2"/>
    <w:rsid w:val="00E54672"/>
    <w:rsid w:val="00E70B0C"/>
    <w:rsid w:val="00E73703"/>
    <w:rsid w:val="00E75D8D"/>
    <w:rsid w:val="00E82951"/>
    <w:rsid w:val="00E940AB"/>
    <w:rsid w:val="00E96D07"/>
    <w:rsid w:val="00EA48F3"/>
    <w:rsid w:val="00EA4E23"/>
    <w:rsid w:val="00EA617F"/>
    <w:rsid w:val="00EA6429"/>
    <w:rsid w:val="00EB38B4"/>
    <w:rsid w:val="00EB6BF5"/>
    <w:rsid w:val="00EB7D0E"/>
    <w:rsid w:val="00EC1E8C"/>
    <w:rsid w:val="00EC4957"/>
    <w:rsid w:val="00EC6960"/>
    <w:rsid w:val="00ED337E"/>
    <w:rsid w:val="00ED46F0"/>
    <w:rsid w:val="00ED4F2D"/>
    <w:rsid w:val="00ED6CB4"/>
    <w:rsid w:val="00ED6D7B"/>
    <w:rsid w:val="00EE3815"/>
    <w:rsid w:val="00EF1476"/>
    <w:rsid w:val="00EF3276"/>
    <w:rsid w:val="00F06236"/>
    <w:rsid w:val="00F079D4"/>
    <w:rsid w:val="00F11558"/>
    <w:rsid w:val="00F11C91"/>
    <w:rsid w:val="00F20202"/>
    <w:rsid w:val="00F26CFF"/>
    <w:rsid w:val="00F26EF9"/>
    <w:rsid w:val="00F37454"/>
    <w:rsid w:val="00F41EF2"/>
    <w:rsid w:val="00F54459"/>
    <w:rsid w:val="00F60C88"/>
    <w:rsid w:val="00F6257C"/>
    <w:rsid w:val="00F63CD0"/>
    <w:rsid w:val="00F72D49"/>
    <w:rsid w:val="00F73A07"/>
    <w:rsid w:val="00F746FA"/>
    <w:rsid w:val="00F77E9D"/>
    <w:rsid w:val="00F8275C"/>
    <w:rsid w:val="00F8357A"/>
    <w:rsid w:val="00F8465A"/>
    <w:rsid w:val="00F86A72"/>
    <w:rsid w:val="00F871E4"/>
    <w:rsid w:val="00F90393"/>
    <w:rsid w:val="00FA54CD"/>
    <w:rsid w:val="00FA67CB"/>
    <w:rsid w:val="00FA6F68"/>
    <w:rsid w:val="00FB655C"/>
    <w:rsid w:val="00FB71AF"/>
    <w:rsid w:val="00FD67A4"/>
    <w:rsid w:val="00FD6E11"/>
    <w:rsid w:val="00FE4BD3"/>
    <w:rsid w:val="00FE4F1E"/>
    <w:rsid w:val="00FF3986"/>
    <w:rsid w:val="00FF43DF"/>
    <w:rsid w:val="00FF7C63"/>
    <w:rsid w:val="049C8762"/>
    <w:rsid w:val="06B83884"/>
    <w:rsid w:val="0D4EA05C"/>
    <w:rsid w:val="0F17C6E0"/>
    <w:rsid w:val="0F8F22D3"/>
    <w:rsid w:val="16F14862"/>
    <w:rsid w:val="17BD34F2"/>
    <w:rsid w:val="199FC748"/>
    <w:rsid w:val="1C078D6D"/>
    <w:rsid w:val="21BFE0A1"/>
    <w:rsid w:val="2611EE28"/>
    <w:rsid w:val="2977920A"/>
    <w:rsid w:val="2AB612B9"/>
    <w:rsid w:val="2DDCBE71"/>
    <w:rsid w:val="3239B928"/>
    <w:rsid w:val="39EF2AA0"/>
    <w:rsid w:val="453B07B8"/>
    <w:rsid w:val="5784D9F3"/>
    <w:rsid w:val="5F352100"/>
    <w:rsid w:val="61C445DA"/>
    <w:rsid w:val="69AA5E60"/>
    <w:rsid w:val="6A4E5DD4"/>
    <w:rsid w:val="6A7AFE87"/>
    <w:rsid w:val="6BD952D5"/>
    <w:rsid w:val="6E28A714"/>
    <w:rsid w:val="71BE2B5E"/>
    <w:rsid w:val="7B20FBF3"/>
    <w:rsid w:val="7F05F8CD"/>
    <w:rsid w:val="7F46C9A7"/>
    <w:rsid w:val="7F5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3EA62"/>
  <w15:docId w15:val="{17C70035-9A62-4B0D-9CCD-D2C4857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2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9" w:right="976" w:hanging="361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946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04D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46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04D"/>
    <w:rPr>
      <w:rFonts w:ascii="Open Sans" w:eastAsia="Open Sans" w:hAnsi="Open Sans" w:cs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7A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C09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C09"/>
    <w:rPr>
      <w:rFonts w:ascii="Open Sans" w:eastAsia="Open Sans" w:hAnsi="Open Sans" w:cs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5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132"/>
    <w:rPr>
      <w:color w:val="605E5C"/>
      <w:shd w:val="clear" w:color="auto" w:fill="E1DFDD"/>
    </w:rPr>
  </w:style>
  <w:style w:type="paragraph" w:customStyle="1" w:styleId="Default">
    <w:name w:val="Default"/>
    <w:rsid w:val="001904DC"/>
    <w:pPr>
      <w:widowControl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F17BE"/>
    <w:rPr>
      <w:rFonts w:ascii="Open Sans" w:eastAsia="Open Sans" w:hAnsi="Open Sans" w:cs="Open Sans"/>
      <w:b/>
      <w:bCs/>
    </w:rPr>
  </w:style>
  <w:style w:type="table" w:styleId="TableGrid">
    <w:name w:val="Table Grid"/>
    <w:basedOn w:val="TableNormal"/>
    <w:uiPriority w:val="39"/>
    <w:rsid w:val="008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6AA3"/>
    <w:pPr>
      <w:widowControl/>
      <w:autoSpaceDE/>
      <w:autoSpaceDN/>
    </w:pPr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675A6-8A44-4AC1-B690-CAB9B6569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A1EEE-13A9-4E1F-815F-A1F03279A04A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C40B3972-F4F5-4DD6-8356-8941E9ECC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FD717-EB5B-48D7-BB94-5075C13CB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555</Words>
  <Characters>3052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</dc:title>
  <dc:subject>Interpreters</dc:subject>
  <dc:creator>Jenn Redman</dc:creator>
  <cp:keywords/>
  <cp:lastModifiedBy>Miller, Sara</cp:lastModifiedBy>
  <cp:revision>111</cp:revision>
  <dcterms:created xsi:type="dcterms:W3CDTF">2025-02-05T19:50:00Z</dcterms:created>
  <dcterms:modified xsi:type="dcterms:W3CDTF">2025-02-13T19:18:00Z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f022c332-444a-4254-b930-8cf70d5ef151_Enabled">
    <vt:lpwstr>true</vt:lpwstr>
  </property>
  <property fmtid="{D5CDD505-2E9C-101B-9397-08002B2CF9AE}" pid="7" name="MSIP_Label_f022c332-444a-4254-b930-8cf70d5ef151_SetDate">
    <vt:lpwstr>2024-12-04T17:45:31Z</vt:lpwstr>
  </property>
  <property fmtid="{D5CDD505-2E9C-101B-9397-08002B2CF9AE}" pid="8" name="MSIP_Label_f022c332-444a-4254-b930-8cf70d5ef151_Method">
    <vt:lpwstr>Standard</vt:lpwstr>
  </property>
  <property fmtid="{D5CDD505-2E9C-101B-9397-08002B2CF9AE}" pid="9" name="MSIP_Label_f022c332-444a-4254-b930-8cf70d5ef151_Name">
    <vt:lpwstr>Confidential</vt:lpwstr>
  </property>
  <property fmtid="{D5CDD505-2E9C-101B-9397-08002B2CF9AE}" pid="10" name="MSIP_Label_f022c332-444a-4254-b930-8cf70d5ef151_SiteId">
    <vt:lpwstr>f2cae92a-8892-4e20-96c4-6ad7ba8f0e72</vt:lpwstr>
  </property>
  <property fmtid="{D5CDD505-2E9C-101B-9397-08002B2CF9AE}" pid="11" name="MSIP_Label_f022c332-444a-4254-b930-8cf70d5ef151_ActionId">
    <vt:lpwstr>f879bb01-5b52-4194-b46e-f9f961e05741</vt:lpwstr>
  </property>
  <property fmtid="{D5CDD505-2E9C-101B-9397-08002B2CF9AE}" pid="12" name="MSIP_Label_f022c332-444a-4254-b930-8cf70d5ef151_ContentBits">
    <vt:lpwstr>0</vt:lpwstr>
  </property>
  <property fmtid="{D5CDD505-2E9C-101B-9397-08002B2CF9AE}" pid="13" name="ContentTypeId">
    <vt:lpwstr>0x010100492A67E8656AB841933B184C9B9D7B35</vt:lpwstr>
  </property>
  <property fmtid="{D5CDD505-2E9C-101B-9397-08002B2CF9AE}" pid="14" name="MediaServiceImageTags">
    <vt:lpwstr/>
  </property>
</Properties>
</file>