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right" w:tblpY="2071"/>
        <w:tblW w:w="0" w:type="auto"/>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ook w:val="04A0" w:firstRow="1" w:lastRow="0" w:firstColumn="1" w:lastColumn="0" w:noHBand="0" w:noVBand="1"/>
      </w:tblPr>
      <w:tblGrid>
        <w:gridCol w:w="11520"/>
      </w:tblGrid>
      <w:tr w:rsidR="00CA04A0" w14:paraId="42600EA8" w14:textId="77777777" w:rsidTr="00CA04A0">
        <w:trPr>
          <w:trHeight w:val="9330"/>
        </w:trPr>
        <w:tc>
          <w:tcPr>
            <w:tcW w:w="11520" w:type="dxa"/>
          </w:tcPr>
          <w:p w14:paraId="328E6D48" w14:textId="77777777" w:rsidR="00CA04A0" w:rsidRDefault="0033514C" w:rsidP="0033514C">
            <w:pPr>
              <w:spacing w:before="60" w:after="60"/>
              <w:jc w:val="center"/>
              <w:rPr>
                <w:rFonts w:ascii="Arial" w:hAnsi="Arial" w:cs="Arial"/>
                <w:sz w:val="20"/>
                <w:szCs w:val="20"/>
              </w:rPr>
            </w:pPr>
            <w:r w:rsidRPr="0033514C">
              <w:rPr>
                <w:rFonts w:ascii="Arial" w:hAnsi="Arial" w:cs="Arial"/>
                <w:noProof/>
                <w:sz w:val="20"/>
                <w:szCs w:val="20"/>
              </w:rPr>
              <w:drawing>
                <wp:inline distT="0" distB="0" distL="0" distR="0" wp14:anchorId="53FD11C5" wp14:editId="2E9F9001">
                  <wp:extent cx="4105848" cy="866896"/>
                  <wp:effectExtent l="0" t="0" r="9525" b="9525"/>
                  <wp:docPr id="783680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680282" name=""/>
                          <pic:cNvPicPr/>
                        </pic:nvPicPr>
                        <pic:blipFill>
                          <a:blip r:embed="rId10"/>
                          <a:stretch>
                            <a:fillRect/>
                          </a:stretch>
                        </pic:blipFill>
                        <pic:spPr>
                          <a:xfrm>
                            <a:off x="0" y="0"/>
                            <a:ext cx="4105848" cy="866896"/>
                          </a:xfrm>
                          <a:prstGeom prst="rect">
                            <a:avLst/>
                          </a:prstGeom>
                        </pic:spPr>
                      </pic:pic>
                    </a:graphicData>
                  </a:graphic>
                </wp:inline>
              </w:drawing>
            </w:r>
          </w:p>
          <w:p w14:paraId="213C2951" w14:textId="77777777" w:rsidR="0033514C" w:rsidRPr="0033514C" w:rsidRDefault="0033514C" w:rsidP="0033514C">
            <w:pPr>
              <w:rPr>
                <w:rFonts w:ascii="Arial" w:hAnsi="Arial" w:cs="Arial"/>
                <w:sz w:val="20"/>
                <w:szCs w:val="20"/>
              </w:rPr>
            </w:pPr>
          </w:p>
          <w:p w14:paraId="416845D1" w14:textId="77777777" w:rsidR="0033514C" w:rsidRDefault="0033514C" w:rsidP="0033514C">
            <w:pPr>
              <w:rPr>
                <w:rFonts w:ascii="Arial" w:hAnsi="Arial" w:cs="Arial"/>
                <w:sz w:val="20"/>
                <w:szCs w:val="20"/>
              </w:rPr>
            </w:pPr>
          </w:p>
          <w:p w14:paraId="586CE820" w14:textId="77777777" w:rsidR="0033514C" w:rsidRDefault="0033514C" w:rsidP="0033514C">
            <w:pPr>
              <w:rPr>
                <w:rFonts w:ascii="Arial" w:hAnsi="Arial" w:cs="Arial"/>
                <w:sz w:val="20"/>
                <w:szCs w:val="20"/>
              </w:rPr>
            </w:pPr>
          </w:p>
          <w:p w14:paraId="24D67705" w14:textId="77777777" w:rsidR="0033514C" w:rsidRDefault="008E73B6" w:rsidP="0033514C">
            <w:pPr>
              <w:rPr>
                <w:rFonts w:ascii="Arial" w:hAnsi="Arial" w:cs="Arial"/>
                <w:b/>
                <w:bCs/>
                <w:color w:val="0070C0"/>
                <w:sz w:val="28"/>
                <w:szCs w:val="28"/>
              </w:rPr>
            </w:pPr>
            <w:r>
              <w:rPr>
                <w:rFonts w:ascii="Arial" w:hAnsi="Arial" w:cs="Arial"/>
                <w:b/>
                <w:bCs/>
                <w:color w:val="0070C0"/>
                <w:sz w:val="28"/>
                <w:szCs w:val="28"/>
              </w:rPr>
              <w:t>N</w:t>
            </w:r>
            <w:r w:rsidRPr="008E73B6">
              <w:rPr>
                <w:rFonts w:ascii="Arial" w:hAnsi="Arial" w:cs="Arial"/>
                <w:b/>
                <w:bCs/>
                <w:color w:val="0070C0"/>
                <w:sz w:val="28"/>
                <w:szCs w:val="28"/>
              </w:rPr>
              <w:t>ew functionality for staff members with Care Coordinator – MSHO/MSC+ role</w:t>
            </w:r>
          </w:p>
          <w:p w14:paraId="793FC56F" w14:textId="77777777" w:rsidR="00124220" w:rsidRDefault="00124220" w:rsidP="0033514C">
            <w:pPr>
              <w:rPr>
                <w:rFonts w:ascii="Arial" w:hAnsi="Arial" w:cs="Arial"/>
                <w:b/>
                <w:bCs/>
                <w:color w:val="0070C0"/>
                <w:sz w:val="28"/>
                <w:szCs w:val="28"/>
              </w:rPr>
            </w:pPr>
          </w:p>
          <w:p w14:paraId="2D5F9DD0" w14:textId="77777777" w:rsidR="00124220" w:rsidRDefault="00124220" w:rsidP="00124220">
            <w:pPr>
              <w:spacing w:after="240"/>
              <w:rPr>
                <w:sz w:val="24"/>
                <w:szCs w:val="24"/>
              </w:rPr>
            </w:pPr>
            <w:r>
              <w:rPr>
                <w:sz w:val="24"/>
                <w:szCs w:val="24"/>
              </w:rPr>
              <w:t xml:space="preserve">The Care Coordinator - MSHO/MSC+ role will have all current certified assessor permissions in addition to the permissions that already exist for the Care Coordinator – MSHO/MSC+ role. </w:t>
            </w:r>
            <w:r>
              <w:rPr>
                <w:rFonts w:cs="Aptos"/>
                <w:sz w:val="24"/>
                <w:szCs w:val="24"/>
              </w:rPr>
              <w:t>This means Care Coordinator – MSHO/MSC+ role have the permission to create, edit and complete MnCHOICES assessment forms.</w:t>
            </w:r>
          </w:p>
          <w:p w14:paraId="48361033" w14:textId="77777777" w:rsidR="00124220" w:rsidRDefault="00124220" w:rsidP="00124220">
            <w:pPr>
              <w:rPr>
                <w:rFonts w:cs="Aptos"/>
                <w:sz w:val="24"/>
                <w:szCs w:val="24"/>
              </w:rPr>
            </w:pPr>
            <w:r>
              <w:rPr>
                <w:rFonts w:cs="Aptos"/>
                <w:sz w:val="24"/>
                <w:szCs w:val="24"/>
              </w:rPr>
              <w:t>This enhancement provides an efficiency because two different agency staff can be assigned to a person record and complete MnCHOICES assessment forms at the same time:</w:t>
            </w:r>
          </w:p>
          <w:p w14:paraId="5D1853FC" w14:textId="77777777" w:rsidR="00124220" w:rsidRDefault="00124220" w:rsidP="00124220">
            <w:pPr>
              <w:pStyle w:val="ListParagraph"/>
              <w:widowControl/>
              <w:numPr>
                <w:ilvl w:val="0"/>
                <w:numId w:val="19"/>
              </w:numPr>
              <w:autoSpaceDE/>
              <w:autoSpaceDN/>
              <w:spacing w:before="0" w:after="240" w:line="264" w:lineRule="auto"/>
              <w:contextualSpacing/>
              <w:rPr>
                <w:rFonts w:cs="Times New Roman"/>
                <w:sz w:val="24"/>
                <w:szCs w:val="24"/>
              </w:rPr>
            </w:pPr>
            <w:r>
              <w:rPr>
                <w:b/>
                <w:bCs/>
                <w:sz w:val="24"/>
                <w:szCs w:val="24"/>
              </w:rPr>
              <w:t>Certified assessor:</w:t>
            </w:r>
            <w:r>
              <w:rPr>
                <w:sz w:val="24"/>
                <w:szCs w:val="24"/>
              </w:rPr>
              <w:t xml:space="preserve"> County or Tribal Nation staff</w:t>
            </w:r>
          </w:p>
          <w:p w14:paraId="095AD420" w14:textId="77777777" w:rsidR="00124220" w:rsidRDefault="00124220" w:rsidP="00124220">
            <w:pPr>
              <w:pStyle w:val="ListParagraph"/>
              <w:widowControl/>
              <w:numPr>
                <w:ilvl w:val="0"/>
                <w:numId w:val="19"/>
              </w:numPr>
              <w:autoSpaceDE/>
              <w:autoSpaceDN/>
              <w:spacing w:before="0" w:after="240" w:line="264" w:lineRule="auto"/>
              <w:contextualSpacing/>
              <w:rPr>
                <w:sz w:val="24"/>
                <w:szCs w:val="24"/>
              </w:rPr>
            </w:pPr>
            <w:r>
              <w:rPr>
                <w:rFonts w:cs="Aptos"/>
                <w:b/>
                <w:bCs/>
                <w:sz w:val="24"/>
                <w:szCs w:val="24"/>
              </w:rPr>
              <w:t>Care Coordinator – MSHO/MSC+:</w:t>
            </w:r>
            <w:r>
              <w:rPr>
                <w:rFonts w:cs="Aptos"/>
                <w:sz w:val="24"/>
                <w:szCs w:val="24"/>
              </w:rPr>
              <w:t xml:space="preserve"> Managed Care Organization (MCO) staff </w:t>
            </w:r>
          </w:p>
          <w:p w14:paraId="7C88807A" w14:textId="77777777" w:rsidR="00124220" w:rsidRPr="00A36491" w:rsidRDefault="00124220" w:rsidP="00124220">
            <w:pPr>
              <w:pStyle w:val="Heading2"/>
              <w:rPr>
                <w:rFonts w:asciiTheme="minorHAnsi" w:hAnsiTheme="minorHAnsi" w:cstheme="minorHAnsi"/>
                <w:b/>
                <w:bCs/>
                <w:color w:val="0070C0"/>
                <w:szCs w:val="32"/>
              </w:rPr>
            </w:pPr>
            <w:r w:rsidRPr="00A36491">
              <w:rPr>
                <w:rFonts w:asciiTheme="minorHAnsi" w:hAnsiTheme="minorHAnsi" w:cstheme="minorHAnsi"/>
                <w:b/>
                <w:bCs/>
                <w:color w:val="0070C0"/>
              </w:rPr>
              <w:t xml:space="preserve">What does this mean for staff with the </w:t>
            </w:r>
            <w:r w:rsidRPr="00A36491">
              <w:rPr>
                <w:rFonts w:asciiTheme="minorHAnsi" w:hAnsiTheme="minorHAnsi" w:cstheme="minorHAnsi"/>
                <w:b/>
                <w:bCs/>
                <w:color w:val="0070C0"/>
                <w:sz w:val="24"/>
              </w:rPr>
              <w:t xml:space="preserve">Care Coordinator - MSHO/MSC+ role: </w:t>
            </w:r>
          </w:p>
          <w:p w14:paraId="1BB5B2A5" w14:textId="77777777" w:rsidR="00124220" w:rsidRDefault="00124220" w:rsidP="00124220">
            <w:pPr>
              <w:pStyle w:val="ListParagraph"/>
              <w:widowControl/>
              <w:numPr>
                <w:ilvl w:val="0"/>
                <w:numId w:val="20"/>
              </w:numPr>
              <w:autoSpaceDE/>
              <w:autoSpaceDN/>
              <w:spacing w:before="0" w:line="264" w:lineRule="auto"/>
              <w:contextualSpacing/>
              <w:rPr>
                <w:rFonts w:eastAsia="Times New Roman"/>
                <w:sz w:val="24"/>
                <w:szCs w:val="24"/>
              </w:rPr>
            </w:pPr>
            <w:r>
              <w:rPr>
                <w:b/>
                <w:bCs/>
                <w:sz w:val="24"/>
                <w:szCs w:val="24"/>
              </w:rPr>
              <w:t>Assessor certification/recertification remains a requirement:</w:t>
            </w:r>
            <w:r>
              <w:rPr>
                <w:sz w:val="24"/>
                <w:szCs w:val="24"/>
              </w:rPr>
              <w:t xml:space="preserve"> Staff members with the Care Coordinator - MSHO/MSC+ role must continue to be certified assessors meeting the statutory education/experience requirements. They must have completed MnCHOICES certified assessor training (MnCAT) and complete their recertification prior to the certificates end date. </w:t>
            </w:r>
          </w:p>
          <w:p w14:paraId="24933431" w14:textId="77777777" w:rsidR="00124220" w:rsidRDefault="00124220" w:rsidP="00124220">
            <w:pPr>
              <w:pStyle w:val="ListParagraph"/>
              <w:widowControl/>
              <w:numPr>
                <w:ilvl w:val="0"/>
                <w:numId w:val="20"/>
              </w:numPr>
              <w:autoSpaceDE/>
              <w:autoSpaceDN/>
              <w:spacing w:before="0" w:line="264" w:lineRule="auto"/>
              <w:contextualSpacing/>
              <w:rPr>
                <w:rFonts w:eastAsia="Aptos"/>
                <w:sz w:val="24"/>
                <w:szCs w:val="24"/>
              </w:rPr>
            </w:pPr>
            <w:r>
              <w:rPr>
                <w:b/>
                <w:bCs/>
                <w:sz w:val="24"/>
                <w:szCs w:val="24"/>
              </w:rPr>
              <w:t>Staff member credentials must have TrainLink ID:</w:t>
            </w:r>
            <w:r>
              <w:rPr>
                <w:sz w:val="24"/>
                <w:szCs w:val="24"/>
              </w:rPr>
              <w:t xml:space="preserve"> It is important for these staff members to have credentials (TrainLink ID) in their staff member profile. Credentials that are current show a staff member completed all the specialized training for assessor certification/recertification. </w:t>
            </w:r>
          </w:p>
          <w:p w14:paraId="3E4603E2" w14:textId="08E99A79" w:rsidR="00124220" w:rsidRDefault="00124220" w:rsidP="00124220">
            <w:pPr>
              <w:pStyle w:val="ListParagraph"/>
              <w:spacing w:before="0"/>
              <w:ind w:left="720"/>
              <w:rPr>
                <w:sz w:val="24"/>
                <w:szCs w:val="24"/>
              </w:rPr>
            </w:pPr>
            <w:r>
              <w:rPr>
                <w:noProof/>
                <w:sz w:val="24"/>
                <w:szCs w:val="24"/>
              </w:rPr>
              <w:lastRenderedPageBreak/>
              <w:drawing>
                <wp:inline distT="0" distB="0" distL="0" distR="0" wp14:anchorId="32732C32" wp14:editId="55FBB542">
                  <wp:extent cx="1943100" cy="3717235"/>
                  <wp:effectExtent l="0" t="0" r="0" b="0"/>
                  <wp:docPr id="1748968254" name="Picture 3" descr="Screenshot from MnCHOICES application of a staff member's provide displaying the credentials section. The TrainkLink ID data displays in the Credential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from MnCHOICES application of a staff member's provide displaying the credentials section. The TrainkLink ID data displays in the Credentials section."/>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44361" cy="3719647"/>
                          </a:xfrm>
                          <a:prstGeom prst="rect">
                            <a:avLst/>
                          </a:prstGeom>
                          <a:noFill/>
                          <a:ln>
                            <a:noFill/>
                          </a:ln>
                        </pic:spPr>
                      </pic:pic>
                    </a:graphicData>
                  </a:graphic>
                </wp:inline>
              </w:drawing>
            </w:r>
          </w:p>
          <w:p w14:paraId="1F0FC4E7" w14:textId="77777777" w:rsidR="00124220" w:rsidRDefault="00124220" w:rsidP="00124220">
            <w:pPr>
              <w:pStyle w:val="ListParagraph"/>
              <w:widowControl/>
              <w:numPr>
                <w:ilvl w:val="0"/>
                <w:numId w:val="20"/>
              </w:numPr>
              <w:autoSpaceDE/>
              <w:autoSpaceDN/>
              <w:spacing w:before="0" w:line="264" w:lineRule="auto"/>
              <w:contextualSpacing/>
              <w:rPr>
                <w:sz w:val="24"/>
                <w:szCs w:val="24"/>
              </w:rPr>
            </w:pPr>
            <w:r>
              <w:rPr>
                <w:b/>
                <w:sz w:val="24"/>
                <w:szCs w:val="24"/>
              </w:rPr>
              <w:t>Person record assignment</w:t>
            </w:r>
            <w:r>
              <w:rPr>
                <w:bCs/>
                <w:sz w:val="24"/>
                <w:szCs w:val="24"/>
              </w:rPr>
              <w:t>:</w:t>
            </w:r>
            <w:r>
              <w:rPr>
                <w:sz w:val="24"/>
                <w:szCs w:val="24"/>
              </w:rPr>
              <w:t xml:space="preserve"> MCO and MCO delegate staff must have the Care Coordinator - MSHO/MSC+ role and be assigned to the person record as a Care Coordinator MSHO/MSC+ to complete a MnCHOICES Assessment.  </w:t>
            </w:r>
            <w:r w:rsidRPr="007728C9">
              <w:rPr>
                <w:sz w:val="24"/>
                <w:szCs w:val="24"/>
                <w:highlight w:val="yellow"/>
              </w:rPr>
              <w:t>Staff members completing assessments on behalf of an MCOs or their delegate should no longer be assigned as a Certified Assessor in a person record to create a MnCHOICES assessment form.</w:t>
            </w:r>
          </w:p>
          <w:p w14:paraId="3B01968E" w14:textId="77777777" w:rsidR="00124220" w:rsidRDefault="00124220" w:rsidP="00124220">
            <w:pPr>
              <w:pStyle w:val="ListParagraph"/>
              <w:widowControl/>
              <w:numPr>
                <w:ilvl w:val="0"/>
                <w:numId w:val="20"/>
              </w:numPr>
              <w:autoSpaceDE/>
              <w:autoSpaceDN/>
              <w:spacing w:before="0" w:after="200" w:line="264" w:lineRule="auto"/>
              <w:contextualSpacing/>
              <w:rPr>
                <w:sz w:val="24"/>
                <w:szCs w:val="24"/>
              </w:rPr>
            </w:pPr>
            <w:r>
              <w:rPr>
                <w:b/>
                <w:bCs/>
                <w:sz w:val="24"/>
                <w:szCs w:val="24"/>
              </w:rPr>
              <w:t>Agencies must continue workflow best practices</w:t>
            </w:r>
            <w:r>
              <w:rPr>
                <w:sz w:val="24"/>
                <w:szCs w:val="24"/>
              </w:rPr>
              <w:t>:</w:t>
            </w:r>
            <w:r>
              <w:rPr>
                <w:b/>
                <w:bCs/>
                <w:sz w:val="24"/>
                <w:szCs w:val="24"/>
              </w:rPr>
              <w:t xml:space="preserve"> </w:t>
            </w:r>
            <w:r>
              <w:rPr>
                <w:sz w:val="24"/>
                <w:szCs w:val="24"/>
              </w:rPr>
              <w:t>It is important for staff members to pay close attention to which form they are entering when doing their work as to not inadvertently work on someone else's assessment.</w:t>
            </w:r>
            <w:r>
              <w:rPr>
                <w:b/>
                <w:bCs/>
                <w:sz w:val="24"/>
                <w:szCs w:val="24"/>
              </w:rPr>
              <w:t> </w:t>
            </w:r>
            <w:r>
              <w:rPr>
                <w:sz w:val="24"/>
                <w:szCs w:val="24"/>
              </w:rPr>
              <w:t xml:space="preserve">Staff should contact the agency before they unassign other agency staff from the person record. </w:t>
            </w:r>
          </w:p>
          <w:p w14:paraId="52EBC54E" w14:textId="77777777" w:rsidR="00B234A9" w:rsidRDefault="00B234A9" w:rsidP="00B234A9">
            <w:pPr>
              <w:spacing w:after="200" w:line="264" w:lineRule="auto"/>
              <w:contextualSpacing/>
              <w:rPr>
                <w:sz w:val="24"/>
                <w:szCs w:val="24"/>
              </w:rPr>
            </w:pPr>
          </w:p>
          <w:p w14:paraId="5251473B" w14:textId="13EB2A66" w:rsidR="00936B66" w:rsidRDefault="00936B66" w:rsidP="00936B66">
            <w:pPr>
              <w:rPr>
                <w:rFonts w:ascii="Arial" w:hAnsi="Arial" w:cs="Arial"/>
                <w:b/>
                <w:bCs/>
                <w:color w:val="0070C0"/>
                <w:sz w:val="28"/>
                <w:szCs w:val="28"/>
              </w:rPr>
            </w:pPr>
            <w:proofErr w:type="spellStart"/>
            <w:r>
              <w:rPr>
                <w:rFonts w:ascii="Arial" w:hAnsi="Arial" w:cs="Arial"/>
                <w:b/>
                <w:bCs/>
                <w:color w:val="0070C0"/>
                <w:sz w:val="28"/>
                <w:szCs w:val="28"/>
              </w:rPr>
              <w:lastRenderedPageBreak/>
              <w:t>MnCHOICES</w:t>
            </w:r>
            <w:proofErr w:type="spellEnd"/>
            <w:r>
              <w:rPr>
                <w:rFonts w:ascii="Arial" w:hAnsi="Arial" w:cs="Arial"/>
                <w:b/>
                <w:bCs/>
                <w:color w:val="0070C0"/>
                <w:sz w:val="28"/>
                <w:szCs w:val="28"/>
              </w:rPr>
              <w:t xml:space="preserve"> Reminders</w:t>
            </w:r>
          </w:p>
          <w:p w14:paraId="27C55296" w14:textId="77777777" w:rsidR="00482A04" w:rsidRDefault="00482A04" w:rsidP="00936B66">
            <w:pPr>
              <w:rPr>
                <w:rFonts w:ascii="Arial" w:hAnsi="Arial" w:cs="Arial"/>
                <w:b/>
                <w:bCs/>
                <w:color w:val="0070C0"/>
                <w:sz w:val="28"/>
                <w:szCs w:val="28"/>
              </w:rPr>
            </w:pPr>
          </w:p>
          <w:p w14:paraId="5D002EA4" w14:textId="77777777" w:rsidR="00482A04" w:rsidRPr="00482A04" w:rsidRDefault="00482A04" w:rsidP="00482A04">
            <w:pPr>
              <w:rPr>
                <w:rFonts w:cstheme="minorHAnsi"/>
                <w:b/>
                <w:bCs/>
                <w:sz w:val="24"/>
                <w:szCs w:val="24"/>
              </w:rPr>
            </w:pPr>
            <w:r w:rsidRPr="00482A04">
              <w:rPr>
                <w:rFonts w:cstheme="minorHAnsi"/>
                <w:b/>
                <w:bCs/>
                <w:sz w:val="24"/>
                <w:szCs w:val="24"/>
              </w:rPr>
              <w:t>Each delegate agency:</w:t>
            </w:r>
          </w:p>
          <w:p w14:paraId="6B0A4402" w14:textId="57FE1125" w:rsidR="00482A04" w:rsidRPr="00482A04" w:rsidRDefault="00482A04" w:rsidP="00532B56">
            <w:pPr>
              <w:pStyle w:val="ListParagraph"/>
              <w:numPr>
                <w:ilvl w:val="0"/>
                <w:numId w:val="24"/>
              </w:numPr>
              <w:spacing w:before="0" w:line="240" w:lineRule="auto"/>
              <w:rPr>
                <w:rFonts w:cstheme="minorHAnsi"/>
                <w:sz w:val="24"/>
                <w:szCs w:val="24"/>
              </w:rPr>
            </w:pPr>
            <w:r w:rsidRPr="00482A04">
              <w:rPr>
                <w:rFonts w:cstheme="minorHAnsi"/>
                <w:sz w:val="24"/>
                <w:szCs w:val="24"/>
              </w:rPr>
              <w:t>Must have a process in place to monitor Assessments and Support Plans to ensure they are moved to their final status timely (within 60 days of the assessment activity date or sooner). This does not change the requirement that support plans must be sent to the member/authorized representative within 30 days of support plan completion.</w:t>
            </w:r>
          </w:p>
          <w:p w14:paraId="03DFF94A" w14:textId="2C98BEC6" w:rsidR="00482A04" w:rsidRPr="00482A04" w:rsidRDefault="00482A04" w:rsidP="00532B56">
            <w:pPr>
              <w:pStyle w:val="ListParagraph"/>
              <w:numPr>
                <w:ilvl w:val="0"/>
                <w:numId w:val="24"/>
              </w:numPr>
              <w:spacing w:before="0" w:line="240" w:lineRule="auto"/>
              <w:rPr>
                <w:rFonts w:cstheme="minorHAnsi"/>
                <w:sz w:val="24"/>
                <w:szCs w:val="24"/>
              </w:rPr>
            </w:pPr>
            <w:r w:rsidRPr="00482A04">
              <w:rPr>
                <w:rFonts w:cstheme="minorHAnsi"/>
                <w:sz w:val="24"/>
                <w:szCs w:val="24"/>
              </w:rPr>
              <w:t xml:space="preserve">Must have a process in place to monitor and track Certified Assessor Status. Certified Assessor must be renewed prior to expiration. </w:t>
            </w:r>
          </w:p>
          <w:p w14:paraId="426B4966" w14:textId="0CD5503E" w:rsidR="00482A04" w:rsidRPr="00482A04" w:rsidRDefault="00482A04" w:rsidP="00532B56">
            <w:pPr>
              <w:pStyle w:val="ListParagraph"/>
              <w:numPr>
                <w:ilvl w:val="0"/>
                <w:numId w:val="24"/>
              </w:numPr>
              <w:spacing w:before="0" w:line="240" w:lineRule="auto"/>
              <w:rPr>
                <w:rFonts w:cstheme="minorHAnsi"/>
                <w:sz w:val="24"/>
                <w:szCs w:val="24"/>
              </w:rPr>
            </w:pPr>
            <w:r w:rsidRPr="00482A04">
              <w:rPr>
                <w:rFonts w:cstheme="minorHAnsi"/>
                <w:sz w:val="24"/>
                <w:szCs w:val="24"/>
              </w:rPr>
              <w:t xml:space="preserve">Must submit updated Bridgeview Web Tool &amp; Revised </w:t>
            </w:r>
            <w:proofErr w:type="spellStart"/>
            <w:r w:rsidRPr="00482A04">
              <w:rPr>
                <w:rFonts w:cstheme="minorHAnsi"/>
                <w:sz w:val="24"/>
                <w:szCs w:val="24"/>
              </w:rPr>
              <w:t>MnCHOICES</w:t>
            </w:r>
            <w:proofErr w:type="spellEnd"/>
            <w:r w:rsidRPr="00482A04">
              <w:rPr>
                <w:rFonts w:cstheme="minorHAnsi"/>
                <w:sz w:val="24"/>
                <w:szCs w:val="24"/>
              </w:rPr>
              <w:t xml:space="preserve"> User Access Form when there are changes (including changes in roles), deactivations, off boarding, etc.</w:t>
            </w:r>
          </w:p>
          <w:p w14:paraId="28EBACC4" w14:textId="1CBEAB81" w:rsidR="00482A04" w:rsidRDefault="00482A04" w:rsidP="00532B56">
            <w:pPr>
              <w:pStyle w:val="ListParagraph"/>
              <w:numPr>
                <w:ilvl w:val="0"/>
                <w:numId w:val="24"/>
              </w:numPr>
              <w:spacing w:before="0" w:line="240" w:lineRule="auto"/>
              <w:rPr>
                <w:rFonts w:cstheme="minorHAnsi"/>
                <w:sz w:val="24"/>
                <w:szCs w:val="24"/>
              </w:rPr>
            </w:pPr>
            <w:r w:rsidRPr="00482A04">
              <w:rPr>
                <w:rFonts w:cstheme="minorHAnsi"/>
                <w:sz w:val="24"/>
                <w:szCs w:val="24"/>
              </w:rPr>
              <w:t xml:space="preserve">Must review and notify us of </w:t>
            </w:r>
            <w:proofErr w:type="spellStart"/>
            <w:r w:rsidRPr="00482A04">
              <w:rPr>
                <w:rFonts w:cstheme="minorHAnsi"/>
                <w:sz w:val="24"/>
                <w:szCs w:val="24"/>
              </w:rPr>
              <w:t>MnCHOICES</w:t>
            </w:r>
            <w:proofErr w:type="spellEnd"/>
            <w:r w:rsidRPr="00482A04">
              <w:rPr>
                <w:rFonts w:cstheme="minorHAnsi"/>
                <w:sz w:val="24"/>
                <w:szCs w:val="24"/>
              </w:rPr>
              <w:t xml:space="preserve"> Mentor changes on an ongoing basis. Mentor List is located on website (last uploaded on July 2024): </w:t>
            </w:r>
            <w:hyperlink r:id="rId13" w:history="1">
              <w:r w:rsidRPr="00482A04">
                <w:rPr>
                  <w:rStyle w:val="Hyperlink"/>
                  <w:rFonts w:cstheme="minorHAnsi"/>
                  <w:sz w:val="24"/>
                  <w:szCs w:val="24"/>
                </w:rPr>
                <w:t>https://carecoordination.bluecrossmn.com/mnchoices/mnchoices-mentors/</w:t>
              </w:r>
            </w:hyperlink>
          </w:p>
          <w:p w14:paraId="101256C2" w14:textId="6F3CF664" w:rsidR="00532B56" w:rsidRPr="00482A04" w:rsidRDefault="0096566A" w:rsidP="00532B56">
            <w:pPr>
              <w:pStyle w:val="ListParagraph"/>
              <w:numPr>
                <w:ilvl w:val="0"/>
                <w:numId w:val="24"/>
              </w:numPr>
              <w:spacing w:before="0" w:line="240" w:lineRule="auto"/>
              <w:rPr>
                <w:rFonts w:cstheme="minorHAnsi"/>
                <w:sz w:val="24"/>
                <w:szCs w:val="24"/>
              </w:rPr>
            </w:pPr>
            <w:r>
              <w:rPr>
                <w:rFonts w:cstheme="minorHAnsi"/>
                <w:sz w:val="24"/>
                <w:szCs w:val="24"/>
              </w:rPr>
              <w:t xml:space="preserve">Be sure you are entering the correct date of your assessment into </w:t>
            </w:r>
            <w:proofErr w:type="spellStart"/>
            <w:r>
              <w:rPr>
                <w:rFonts w:cstheme="minorHAnsi"/>
                <w:sz w:val="24"/>
                <w:szCs w:val="24"/>
              </w:rPr>
              <w:t>MnCHOICES</w:t>
            </w:r>
            <w:proofErr w:type="spellEnd"/>
            <w:r w:rsidR="00FF40EB">
              <w:rPr>
                <w:rFonts w:cstheme="minorHAnsi"/>
                <w:sz w:val="24"/>
                <w:szCs w:val="24"/>
              </w:rPr>
              <w:t xml:space="preserve"> which should match the date entered into Bridgeview. </w:t>
            </w:r>
            <w:r w:rsidR="00A36491">
              <w:rPr>
                <w:rFonts w:cstheme="minorHAnsi"/>
                <w:sz w:val="24"/>
                <w:szCs w:val="24"/>
              </w:rPr>
              <w:t>If the date is incorrect, Supervisor roles can reopen an HRA up to 60 days after completion. After 60 days, a ticket needs to be submitted to DHS to reopen (see last functionality update below).</w:t>
            </w:r>
          </w:p>
          <w:p w14:paraId="386249D6" w14:textId="77777777" w:rsidR="00936B66" w:rsidRDefault="00936B66" w:rsidP="00B234A9">
            <w:pPr>
              <w:rPr>
                <w:rFonts w:ascii="Arial" w:hAnsi="Arial" w:cs="Arial"/>
                <w:b/>
                <w:bCs/>
                <w:color w:val="0070C0"/>
                <w:sz w:val="28"/>
                <w:szCs w:val="28"/>
              </w:rPr>
            </w:pPr>
          </w:p>
          <w:p w14:paraId="6FA949D8" w14:textId="77777777" w:rsidR="00936B66" w:rsidRDefault="00936B66" w:rsidP="00B234A9">
            <w:pPr>
              <w:rPr>
                <w:rFonts w:ascii="Arial" w:hAnsi="Arial" w:cs="Arial"/>
                <w:b/>
                <w:bCs/>
                <w:color w:val="0070C0"/>
                <w:sz w:val="28"/>
                <w:szCs w:val="28"/>
              </w:rPr>
            </w:pPr>
          </w:p>
          <w:p w14:paraId="26A03AEE" w14:textId="0E9B8567" w:rsidR="00B234A9" w:rsidRDefault="00B234A9" w:rsidP="00B234A9">
            <w:pPr>
              <w:rPr>
                <w:rFonts w:ascii="Arial" w:hAnsi="Arial" w:cs="Arial"/>
                <w:b/>
                <w:bCs/>
                <w:color w:val="0070C0"/>
                <w:sz w:val="28"/>
                <w:szCs w:val="28"/>
              </w:rPr>
            </w:pPr>
            <w:r>
              <w:rPr>
                <w:rFonts w:ascii="Arial" w:hAnsi="Arial" w:cs="Arial"/>
                <w:b/>
                <w:bCs/>
                <w:color w:val="0070C0"/>
                <w:sz w:val="28"/>
                <w:szCs w:val="28"/>
              </w:rPr>
              <w:t>Feb 2025</w:t>
            </w:r>
            <w:r w:rsidR="00482A04">
              <w:rPr>
                <w:rFonts w:ascii="Arial" w:hAnsi="Arial" w:cs="Arial"/>
                <w:b/>
                <w:bCs/>
                <w:color w:val="0070C0"/>
                <w:sz w:val="28"/>
                <w:szCs w:val="28"/>
              </w:rPr>
              <w:t xml:space="preserve"> Functionality</w:t>
            </w:r>
            <w:r>
              <w:rPr>
                <w:rFonts w:ascii="Arial" w:hAnsi="Arial" w:cs="Arial"/>
                <w:b/>
                <w:bCs/>
                <w:color w:val="0070C0"/>
                <w:sz w:val="28"/>
                <w:szCs w:val="28"/>
              </w:rPr>
              <w:t xml:space="preserve"> </w:t>
            </w:r>
            <w:r w:rsidR="00482A04">
              <w:rPr>
                <w:rFonts w:ascii="Arial" w:hAnsi="Arial" w:cs="Arial"/>
                <w:b/>
                <w:bCs/>
                <w:color w:val="0070C0"/>
                <w:sz w:val="28"/>
                <w:szCs w:val="28"/>
              </w:rPr>
              <w:t>Updates from DHS</w:t>
            </w:r>
          </w:p>
          <w:p w14:paraId="0A180DF3" w14:textId="77777777" w:rsidR="00B234A9" w:rsidRDefault="00B234A9" w:rsidP="00B234A9">
            <w:pPr>
              <w:rPr>
                <w:rFonts w:ascii="Arial" w:hAnsi="Arial" w:cs="Arial"/>
                <w:b/>
                <w:bCs/>
                <w:color w:val="0070C0"/>
                <w:sz w:val="28"/>
                <w:szCs w:val="28"/>
              </w:rPr>
            </w:pPr>
          </w:p>
          <w:p w14:paraId="7D359460" w14:textId="3A07BD41" w:rsidR="000D0DD3" w:rsidRPr="0047434E" w:rsidRDefault="000D0DD3" w:rsidP="000D0DD3">
            <w:pPr>
              <w:pStyle w:val="Heading2"/>
              <w:rPr>
                <w:rFonts w:asciiTheme="minorHAnsi" w:hAnsiTheme="minorHAnsi" w:cstheme="minorHAnsi"/>
                <w:b/>
                <w:bCs/>
                <w:color w:val="0070C0"/>
                <w:sz w:val="24"/>
                <w:szCs w:val="24"/>
              </w:rPr>
            </w:pPr>
            <w:bookmarkStart w:id="0" w:name="_Hlk188449917"/>
            <w:bookmarkStart w:id="1" w:name="_Hlk168062677"/>
            <w:r w:rsidRPr="0047434E">
              <w:rPr>
                <w:rFonts w:asciiTheme="minorHAnsi" w:hAnsiTheme="minorHAnsi" w:cstheme="minorHAnsi"/>
                <w:b/>
                <w:bCs/>
                <w:color w:val="0070C0"/>
                <w:sz w:val="24"/>
                <w:szCs w:val="24"/>
              </w:rPr>
              <w:t xml:space="preserve">1. </w:t>
            </w:r>
            <w:bookmarkStart w:id="2" w:name="_Hlk178861723"/>
            <w:r w:rsidRPr="0047434E">
              <w:rPr>
                <w:rFonts w:asciiTheme="minorHAnsi" w:hAnsiTheme="minorHAnsi" w:cstheme="minorHAnsi"/>
                <w:b/>
                <w:bCs/>
                <w:color w:val="0070C0"/>
                <w:sz w:val="24"/>
                <w:szCs w:val="24"/>
              </w:rPr>
              <w:t xml:space="preserve">Resolved Current Functionality items: </w:t>
            </w:r>
            <w:bookmarkStart w:id="3" w:name="_Toc148619490"/>
            <w:bookmarkEnd w:id="0"/>
            <w:bookmarkEnd w:id="2"/>
          </w:p>
          <w:p w14:paraId="0B8A2BF3" w14:textId="28587870" w:rsidR="000D0DD3" w:rsidRPr="0047434E" w:rsidRDefault="000D0DD3" w:rsidP="000D0DD3">
            <w:pPr>
              <w:pStyle w:val="ListBullet"/>
              <w:numPr>
                <w:ilvl w:val="0"/>
                <w:numId w:val="21"/>
              </w:numPr>
              <w:rPr>
                <w:rFonts w:asciiTheme="minorHAnsi" w:hAnsiTheme="minorHAnsi" w:cstheme="minorHAnsi"/>
                <w:szCs w:val="24"/>
              </w:rPr>
            </w:pPr>
            <w:bookmarkStart w:id="4" w:name="_Hlk176267164"/>
            <w:bookmarkStart w:id="5" w:name="_Toc123989393"/>
            <w:bookmarkStart w:id="6" w:name="_Toc153800032"/>
            <w:bookmarkEnd w:id="1"/>
            <w:r w:rsidRPr="0047434E">
              <w:rPr>
                <w:rFonts w:asciiTheme="minorHAnsi" w:hAnsiTheme="minorHAnsi" w:cstheme="minorHAnsi"/>
                <w:b/>
                <w:bCs/>
                <w:szCs w:val="24"/>
              </w:rPr>
              <w:t xml:space="preserve">Person Record: Health information heading-Description: </w:t>
            </w:r>
            <w:r w:rsidRPr="0047434E">
              <w:rPr>
                <w:rFonts w:asciiTheme="minorHAnsi" w:hAnsiTheme="minorHAnsi" w:cstheme="minorHAnsi"/>
                <w:szCs w:val="24"/>
              </w:rPr>
              <w:t xml:space="preserve">MSHO/MSC+ care coordinators did not have role permissions to create a MnCHOICES assessment form and had to be assigned to a person record as certified assessor. </w:t>
            </w:r>
          </w:p>
          <w:p w14:paraId="4EC4D388" w14:textId="77777777" w:rsidR="000D0DD3" w:rsidRPr="0047434E" w:rsidRDefault="000D0DD3" w:rsidP="000D0DD3">
            <w:pPr>
              <w:pStyle w:val="ListBullet"/>
              <w:numPr>
                <w:ilvl w:val="1"/>
                <w:numId w:val="21"/>
              </w:numPr>
              <w:rPr>
                <w:rFonts w:asciiTheme="minorHAnsi" w:hAnsiTheme="minorHAnsi" w:cstheme="minorHAnsi"/>
                <w:szCs w:val="24"/>
              </w:rPr>
            </w:pPr>
            <w:r w:rsidRPr="0047434E">
              <w:rPr>
                <w:rFonts w:asciiTheme="minorHAnsi" w:hAnsiTheme="minorHAnsi" w:cstheme="minorHAnsi"/>
                <w:b/>
                <w:bCs/>
                <w:szCs w:val="24"/>
              </w:rPr>
              <w:t>Changes made:</w:t>
            </w:r>
            <w:r w:rsidRPr="0047434E">
              <w:rPr>
                <w:rFonts w:asciiTheme="minorHAnsi" w:hAnsiTheme="minorHAnsi" w:cstheme="minorHAnsi"/>
                <w:szCs w:val="24"/>
              </w:rPr>
              <w:t xml:space="preserve"> The Care Coordinator - MSHO/MSC+ role will have all current certified assessor permissions in addition to the permissions that already exist for Care Coordinator – MSHO/MSC+. </w:t>
            </w:r>
          </w:p>
          <w:p w14:paraId="6FF3E278" w14:textId="77777777" w:rsidR="000D0DD3" w:rsidRPr="0047434E" w:rsidRDefault="000D0DD3" w:rsidP="000D0DD3">
            <w:pPr>
              <w:pStyle w:val="ListBullet"/>
              <w:ind w:left="1440"/>
              <w:rPr>
                <w:rFonts w:asciiTheme="minorHAnsi" w:hAnsiTheme="minorHAnsi" w:cstheme="minorHAnsi"/>
                <w:szCs w:val="24"/>
              </w:rPr>
            </w:pPr>
            <w:r w:rsidRPr="0047434E">
              <w:rPr>
                <w:rFonts w:asciiTheme="minorHAnsi" w:hAnsiTheme="minorHAnsi" w:cstheme="minorHAnsi"/>
                <w:szCs w:val="24"/>
              </w:rPr>
              <w:t xml:space="preserve">The Care Coordinator - MSHO/MSC+: </w:t>
            </w:r>
          </w:p>
          <w:p w14:paraId="7A43FC2B" w14:textId="77777777" w:rsidR="000D0DD3" w:rsidRPr="0047434E" w:rsidRDefault="000D0DD3" w:rsidP="000D0DD3">
            <w:pPr>
              <w:pStyle w:val="ListBullet"/>
              <w:numPr>
                <w:ilvl w:val="2"/>
                <w:numId w:val="21"/>
              </w:numPr>
              <w:rPr>
                <w:rFonts w:asciiTheme="minorHAnsi" w:hAnsiTheme="minorHAnsi" w:cstheme="minorHAnsi"/>
                <w:szCs w:val="24"/>
              </w:rPr>
            </w:pPr>
            <w:r w:rsidRPr="0047434E">
              <w:rPr>
                <w:rFonts w:asciiTheme="minorHAnsi" w:hAnsiTheme="minorHAnsi" w:cstheme="minorHAnsi"/>
              </w:rPr>
              <w:lastRenderedPageBreak/>
              <w:t>Must meet the statutory education/experience requirements and have completed MnCHOICES certified assessor training (MnCAT) certification/recertification. Their s</w:t>
            </w:r>
            <w:r w:rsidRPr="0047434E">
              <w:rPr>
                <w:rFonts w:asciiTheme="minorHAnsi" w:hAnsiTheme="minorHAnsi" w:cstheme="minorHAnsi"/>
                <w:szCs w:val="24"/>
              </w:rPr>
              <w:t xml:space="preserve">taff profile must have credentials (TrainLink ID).  </w:t>
            </w:r>
          </w:p>
          <w:p w14:paraId="1D2DF117" w14:textId="77777777" w:rsidR="000D0DD3" w:rsidRPr="0047434E" w:rsidRDefault="000D0DD3" w:rsidP="000D0DD3">
            <w:pPr>
              <w:pStyle w:val="ListBullet"/>
              <w:numPr>
                <w:ilvl w:val="2"/>
                <w:numId w:val="21"/>
              </w:numPr>
              <w:rPr>
                <w:rFonts w:asciiTheme="minorHAnsi" w:hAnsiTheme="minorHAnsi" w:cstheme="minorHAnsi"/>
                <w:szCs w:val="24"/>
              </w:rPr>
            </w:pPr>
            <w:r w:rsidRPr="0047434E">
              <w:rPr>
                <w:rFonts w:asciiTheme="minorHAnsi" w:hAnsiTheme="minorHAnsi" w:cstheme="minorHAnsi"/>
                <w:szCs w:val="24"/>
              </w:rPr>
              <w:t>Will no longer have to assign themselves as a certified assessor in a person record to create a MnCHOICES assessment form.</w:t>
            </w:r>
          </w:p>
          <w:p w14:paraId="0686AF63" w14:textId="77777777" w:rsidR="000D0DD3" w:rsidRPr="0047434E" w:rsidRDefault="000D0DD3" w:rsidP="000D0DD3">
            <w:pPr>
              <w:pStyle w:val="ListBullet"/>
              <w:numPr>
                <w:ilvl w:val="2"/>
                <w:numId w:val="21"/>
              </w:numPr>
              <w:rPr>
                <w:rFonts w:asciiTheme="minorHAnsi" w:hAnsiTheme="minorHAnsi" w:cstheme="minorHAnsi"/>
                <w:szCs w:val="24"/>
              </w:rPr>
            </w:pPr>
            <w:r w:rsidRPr="0047434E">
              <w:rPr>
                <w:rFonts w:asciiTheme="minorHAnsi" w:hAnsiTheme="minorHAnsi" w:cstheme="minorHAnsi"/>
                <w:szCs w:val="24"/>
              </w:rPr>
              <w:t xml:space="preserve">Can be assigned to a person record at the same time as a certified assessor from a different agency. </w:t>
            </w:r>
          </w:p>
          <w:p w14:paraId="78032CFF" w14:textId="651118E2" w:rsidR="000D0DD3" w:rsidRPr="0047434E" w:rsidRDefault="000D0DD3" w:rsidP="000D0DD3">
            <w:pPr>
              <w:pStyle w:val="ListBullet"/>
              <w:numPr>
                <w:ilvl w:val="0"/>
                <w:numId w:val="21"/>
              </w:numPr>
              <w:rPr>
                <w:rFonts w:asciiTheme="minorHAnsi" w:hAnsiTheme="minorHAnsi" w:cstheme="minorHAnsi"/>
                <w:szCs w:val="24"/>
              </w:rPr>
            </w:pPr>
            <w:bookmarkStart w:id="7" w:name="_Hlk178862239"/>
            <w:bookmarkStart w:id="8" w:name="_Hlk178924047"/>
            <w:bookmarkStart w:id="9" w:name="_Hlk183093017"/>
            <w:bookmarkStart w:id="10" w:name="_Hlk186462704"/>
            <w:bookmarkEnd w:id="4"/>
            <w:r w:rsidRPr="0047434E">
              <w:rPr>
                <w:rFonts w:asciiTheme="minorHAnsi" w:hAnsiTheme="minorHAnsi" w:cstheme="minorHAnsi"/>
                <w:b/>
                <w:bCs/>
                <w:szCs w:val="24"/>
              </w:rPr>
              <w:t>Support plan printout heading-Description:</w:t>
            </w:r>
            <w:r w:rsidRPr="0047434E">
              <w:rPr>
                <w:rFonts w:asciiTheme="minorHAnsi" w:hAnsiTheme="minorHAnsi" w:cstheme="minorHAnsi"/>
                <w:szCs w:val="24"/>
              </w:rPr>
              <w:t xml:space="preserve"> When more than one service entered had the same total cost of another service, the overall cost of services section showed correctly on SP — MCO/MnA and SP – MnA in the application but incorrect on the support plan printout. For example, if a person had two services each costing a total of $79, the total for authorized services showed correctly as $158 in the overall cost of services section of “My supports.” However, the support plan printout showed an incorrect total of $79. </w:t>
            </w:r>
          </w:p>
          <w:p w14:paraId="2CE23025" w14:textId="77777777" w:rsidR="000D0DD3" w:rsidRPr="0047434E" w:rsidRDefault="000D0DD3" w:rsidP="000D0DD3">
            <w:pPr>
              <w:pStyle w:val="ListBullet"/>
              <w:numPr>
                <w:ilvl w:val="1"/>
                <w:numId w:val="21"/>
              </w:numPr>
              <w:spacing w:after="240"/>
              <w:rPr>
                <w:rFonts w:asciiTheme="minorHAnsi" w:hAnsiTheme="minorHAnsi" w:cstheme="minorHAnsi"/>
                <w:b/>
                <w:bCs/>
                <w:szCs w:val="24"/>
              </w:rPr>
            </w:pPr>
            <w:bookmarkStart w:id="11" w:name="_Hlk183093164"/>
            <w:r w:rsidRPr="0047434E">
              <w:rPr>
                <w:rFonts w:asciiTheme="minorHAnsi" w:hAnsiTheme="minorHAnsi" w:cstheme="minorHAnsi"/>
                <w:b/>
                <w:bCs/>
                <w:szCs w:val="24"/>
              </w:rPr>
              <w:t>Changes made:</w:t>
            </w:r>
            <w:bookmarkEnd w:id="7"/>
            <w:bookmarkEnd w:id="8"/>
            <w:bookmarkEnd w:id="9"/>
            <w:bookmarkEnd w:id="11"/>
            <w:r w:rsidRPr="0047434E">
              <w:rPr>
                <w:rFonts w:asciiTheme="minorHAnsi" w:hAnsiTheme="minorHAnsi" w:cstheme="minorHAnsi"/>
                <w:b/>
                <w:bCs/>
                <w:szCs w:val="24"/>
              </w:rPr>
              <w:t xml:space="preserve"> </w:t>
            </w:r>
            <w:r w:rsidRPr="0047434E">
              <w:rPr>
                <w:rFonts w:asciiTheme="minorHAnsi" w:hAnsiTheme="minorHAnsi" w:cstheme="minorHAnsi"/>
                <w:szCs w:val="24"/>
              </w:rPr>
              <w:t>The support plan printout will display the correct overall cost of services when more than one service entered has the same total cost of another service.</w:t>
            </w:r>
            <w:r w:rsidRPr="0047434E">
              <w:rPr>
                <w:rFonts w:asciiTheme="minorHAnsi" w:hAnsiTheme="minorHAnsi" w:cstheme="minorHAnsi"/>
                <w:b/>
                <w:bCs/>
                <w:szCs w:val="24"/>
              </w:rPr>
              <w:t xml:space="preserve"> </w:t>
            </w:r>
            <w:bookmarkEnd w:id="10"/>
          </w:p>
          <w:p w14:paraId="19DB74A7" w14:textId="77777777" w:rsidR="000D0DD3" w:rsidRPr="0047434E" w:rsidRDefault="000D0DD3" w:rsidP="000D0DD3">
            <w:pPr>
              <w:pStyle w:val="Heading2"/>
              <w:spacing w:before="0"/>
              <w:rPr>
                <w:rFonts w:asciiTheme="minorHAnsi" w:eastAsia="Times New Roman" w:hAnsiTheme="minorHAnsi" w:cstheme="minorHAnsi"/>
                <w:b/>
                <w:bCs/>
                <w:color w:val="0070C0"/>
                <w:sz w:val="24"/>
                <w:szCs w:val="24"/>
              </w:rPr>
            </w:pPr>
            <w:bookmarkStart w:id="12" w:name="_Hlk188447435"/>
            <w:bookmarkEnd w:id="3"/>
            <w:bookmarkEnd w:id="5"/>
            <w:bookmarkEnd w:id="6"/>
            <w:r w:rsidRPr="0047434E">
              <w:rPr>
                <w:rFonts w:asciiTheme="minorHAnsi" w:hAnsiTheme="minorHAnsi" w:cstheme="minorHAnsi"/>
                <w:b/>
                <w:bCs/>
                <w:color w:val="0070C0"/>
                <w:sz w:val="24"/>
                <w:szCs w:val="24"/>
              </w:rPr>
              <w:t xml:space="preserve">6. </w:t>
            </w:r>
            <w:bookmarkStart w:id="13" w:name="_Hlk179383244"/>
            <w:r w:rsidRPr="0047434E">
              <w:rPr>
                <w:rFonts w:asciiTheme="minorHAnsi" w:hAnsiTheme="minorHAnsi" w:cstheme="minorHAnsi"/>
                <w:b/>
                <w:bCs/>
                <w:color w:val="0070C0"/>
                <w:sz w:val="24"/>
                <w:szCs w:val="24"/>
              </w:rPr>
              <w:t>Other changes made - not listed in the Current Functionality and Future Enhancements document</w:t>
            </w:r>
            <w:bookmarkEnd w:id="13"/>
            <w:r w:rsidRPr="0047434E">
              <w:rPr>
                <w:rFonts w:asciiTheme="minorHAnsi" w:hAnsiTheme="minorHAnsi" w:cstheme="minorHAnsi"/>
                <w:b/>
                <w:bCs/>
                <w:color w:val="0070C0"/>
                <w:sz w:val="24"/>
                <w:szCs w:val="24"/>
              </w:rPr>
              <w:t>:</w:t>
            </w:r>
          </w:p>
          <w:p w14:paraId="09F81DE1" w14:textId="77777777" w:rsidR="000D0DD3" w:rsidRPr="0047434E" w:rsidRDefault="000D0DD3" w:rsidP="000D0DD3">
            <w:pPr>
              <w:pStyle w:val="ListBullet"/>
              <w:numPr>
                <w:ilvl w:val="0"/>
                <w:numId w:val="23"/>
              </w:numPr>
              <w:rPr>
                <w:rFonts w:asciiTheme="minorHAnsi" w:hAnsiTheme="minorHAnsi" w:cstheme="minorHAnsi"/>
                <w:b/>
                <w:bCs/>
                <w:szCs w:val="24"/>
              </w:rPr>
            </w:pPr>
            <w:bookmarkStart w:id="14" w:name="_Hlk157591407"/>
            <w:bookmarkStart w:id="15" w:name="_Hlk176419608"/>
            <w:bookmarkStart w:id="16" w:name="_Hlk183526700"/>
            <w:bookmarkEnd w:id="12"/>
            <w:r w:rsidRPr="0047434E">
              <w:rPr>
                <w:rFonts w:asciiTheme="minorHAnsi" w:hAnsiTheme="minorHAnsi" w:cstheme="minorHAnsi"/>
                <w:b/>
                <w:bCs/>
                <w:szCs w:val="24"/>
              </w:rPr>
              <w:t xml:space="preserve">Description: </w:t>
            </w:r>
            <w:r w:rsidRPr="0047434E">
              <w:rPr>
                <w:rFonts w:asciiTheme="minorHAnsi" w:hAnsiTheme="minorHAnsi" w:cstheme="minorHAnsi"/>
                <w:szCs w:val="24"/>
              </w:rPr>
              <w:t>The Staying Healthy section - Preventative Screening subsection of the MnCHOICES assessment form does not include an option for “Other” in the list of Immunizations/Vaccines.</w:t>
            </w:r>
          </w:p>
          <w:p w14:paraId="0E9F0500" w14:textId="77777777" w:rsidR="000D0DD3" w:rsidRPr="0047434E" w:rsidRDefault="000D0DD3" w:rsidP="000D0DD3">
            <w:pPr>
              <w:pStyle w:val="ListBullet"/>
              <w:numPr>
                <w:ilvl w:val="1"/>
                <w:numId w:val="23"/>
              </w:numPr>
              <w:rPr>
                <w:rFonts w:asciiTheme="minorHAnsi" w:hAnsiTheme="minorHAnsi" w:cstheme="minorHAnsi"/>
                <w:szCs w:val="24"/>
              </w:rPr>
            </w:pPr>
            <w:r w:rsidRPr="0047434E">
              <w:rPr>
                <w:rFonts w:asciiTheme="minorHAnsi" w:hAnsiTheme="minorHAnsi" w:cstheme="minorHAnsi"/>
                <w:b/>
                <w:bCs/>
                <w:szCs w:val="24"/>
              </w:rPr>
              <w:t xml:space="preserve">Changes made: </w:t>
            </w:r>
            <w:r w:rsidRPr="0047434E">
              <w:rPr>
                <w:rFonts w:asciiTheme="minorHAnsi" w:hAnsiTheme="minorHAnsi" w:cstheme="minorHAnsi"/>
                <w:szCs w:val="24"/>
              </w:rPr>
              <w:t>The Immunizations/Vaccines will have an additional response option of “Other” and when selected, a “Describe other immunizations/vaccines” text field and “Approximate date” field will display.</w:t>
            </w:r>
            <w:r w:rsidRPr="0047434E">
              <w:rPr>
                <w:rFonts w:asciiTheme="minorHAnsi" w:hAnsiTheme="minorHAnsi" w:cstheme="minorHAnsi"/>
              </w:rPr>
              <w:t xml:space="preserve"> </w:t>
            </w:r>
          </w:p>
          <w:p w14:paraId="058F96B0" w14:textId="77777777" w:rsidR="000D0DD3" w:rsidRPr="0047434E" w:rsidRDefault="000D0DD3" w:rsidP="000D0DD3">
            <w:pPr>
              <w:pStyle w:val="ListBullet"/>
              <w:numPr>
                <w:ilvl w:val="1"/>
                <w:numId w:val="23"/>
              </w:numPr>
              <w:rPr>
                <w:rFonts w:asciiTheme="minorHAnsi" w:hAnsiTheme="minorHAnsi" w:cstheme="minorHAnsi"/>
                <w:szCs w:val="24"/>
              </w:rPr>
            </w:pPr>
            <w:r w:rsidRPr="0047434E">
              <w:rPr>
                <w:rFonts w:asciiTheme="minorHAnsi" w:hAnsiTheme="minorHAnsi" w:cstheme="minorHAnsi"/>
                <w:b/>
                <w:bCs/>
                <w:szCs w:val="24"/>
              </w:rPr>
              <w:t>Important user details:</w:t>
            </w:r>
            <w:r w:rsidRPr="0047434E">
              <w:rPr>
                <w:rFonts w:asciiTheme="minorHAnsi" w:hAnsiTheme="minorHAnsi" w:cstheme="minorHAnsi"/>
                <w:szCs w:val="24"/>
              </w:rPr>
              <w:t xml:space="preserve"> Only one “Other” immunization/vaccine response option can be selected. If multiple other immunizations/vaccines response options are needed, the user must use the narrative box to list the names of the additional immunizations/vaccines and dates. A future release will include the functionality to allow for multiple “Other” response options. </w:t>
            </w:r>
          </w:p>
          <w:p w14:paraId="6FB8FAF6" w14:textId="77777777" w:rsidR="000D0DD3" w:rsidRPr="0047434E" w:rsidRDefault="000D0DD3" w:rsidP="000D0DD3">
            <w:pPr>
              <w:pStyle w:val="ListBullet"/>
              <w:numPr>
                <w:ilvl w:val="0"/>
                <w:numId w:val="23"/>
              </w:numPr>
              <w:rPr>
                <w:rFonts w:asciiTheme="minorHAnsi" w:hAnsiTheme="minorHAnsi" w:cstheme="minorHAnsi"/>
                <w:szCs w:val="24"/>
              </w:rPr>
            </w:pPr>
            <w:bookmarkStart w:id="17" w:name="_Hlk188598117"/>
            <w:r w:rsidRPr="0047434E">
              <w:rPr>
                <w:rFonts w:asciiTheme="minorHAnsi" w:hAnsiTheme="minorHAnsi" w:cstheme="minorHAnsi"/>
                <w:b/>
                <w:bCs/>
                <w:szCs w:val="24"/>
              </w:rPr>
              <w:t xml:space="preserve">Description: </w:t>
            </w:r>
            <w:r w:rsidRPr="0047434E">
              <w:rPr>
                <w:rFonts w:asciiTheme="minorHAnsi" w:hAnsiTheme="minorHAnsi" w:cstheme="minorHAnsi"/>
                <w:szCs w:val="24"/>
              </w:rPr>
              <w:t>Previous MnCHOICES assessment information pulls into a new MnCHOICES assessment in a variety of scenarios. When it did, a series of dashes and the text “--------------------------------------------------------------------------------- Copy from previous assessment ---------------------------------------------------------------------------------” displayed in every narrative box.</w:t>
            </w:r>
          </w:p>
          <w:p w14:paraId="2680B438" w14:textId="77777777" w:rsidR="000D0DD3" w:rsidRPr="0047434E" w:rsidRDefault="000D0DD3" w:rsidP="000D0DD3">
            <w:pPr>
              <w:pStyle w:val="ListBullet"/>
              <w:numPr>
                <w:ilvl w:val="1"/>
                <w:numId w:val="23"/>
              </w:numPr>
              <w:rPr>
                <w:rFonts w:asciiTheme="minorHAnsi" w:hAnsiTheme="minorHAnsi" w:cstheme="minorHAnsi"/>
                <w:szCs w:val="24"/>
              </w:rPr>
            </w:pPr>
            <w:r w:rsidRPr="0047434E">
              <w:rPr>
                <w:rFonts w:asciiTheme="minorHAnsi" w:hAnsiTheme="minorHAnsi" w:cstheme="minorHAnsi"/>
                <w:b/>
                <w:bCs/>
                <w:szCs w:val="24"/>
              </w:rPr>
              <w:t xml:space="preserve">Changes made: </w:t>
            </w:r>
            <w:r w:rsidRPr="0047434E">
              <w:rPr>
                <w:rFonts w:asciiTheme="minorHAnsi" w:hAnsiTheme="minorHAnsi" w:cstheme="minorHAnsi"/>
                <w:szCs w:val="24"/>
              </w:rPr>
              <w:t xml:space="preserve">When a user creates a new MnCHOICES assessment form the dashes and copy from previous assessment text will not display in any of the narrative boxes. For assessments created prior </w:t>
            </w:r>
            <w:r w:rsidRPr="0047434E">
              <w:rPr>
                <w:rFonts w:asciiTheme="minorHAnsi" w:hAnsiTheme="minorHAnsi" w:cstheme="minorHAnsi"/>
                <w:szCs w:val="24"/>
              </w:rPr>
              <w:lastRenderedPageBreak/>
              <w:t xml:space="preserve">to the February release, if a user did not delete "--------------------------------------------------------------------------------- Copy from previous assessment ---------------------------------------------------------------------------------" and creates a new MnCHOICES assessment form which would result in assessment information copying into the new assessment this text will be treated like normal text and continue to display in the narrative boxes. </w:t>
            </w:r>
          </w:p>
          <w:p w14:paraId="328E7DC5" w14:textId="77777777" w:rsidR="000D0DD3" w:rsidRPr="0047434E" w:rsidRDefault="000D0DD3" w:rsidP="000D0DD3">
            <w:pPr>
              <w:pStyle w:val="ListBullet"/>
              <w:numPr>
                <w:ilvl w:val="0"/>
                <w:numId w:val="23"/>
              </w:numPr>
              <w:rPr>
                <w:rFonts w:asciiTheme="minorHAnsi" w:hAnsiTheme="minorHAnsi" w:cstheme="minorHAnsi"/>
                <w:szCs w:val="24"/>
              </w:rPr>
            </w:pPr>
            <w:bookmarkStart w:id="18" w:name="_Hlk188599530"/>
            <w:bookmarkEnd w:id="17"/>
            <w:r w:rsidRPr="0047434E">
              <w:rPr>
                <w:rFonts w:asciiTheme="minorHAnsi" w:hAnsiTheme="minorHAnsi" w:cstheme="minorHAnsi"/>
                <w:b/>
                <w:bCs/>
                <w:szCs w:val="24"/>
              </w:rPr>
              <w:t xml:space="preserve">Description: </w:t>
            </w:r>
            <w:r w:rsidRPr="0047434E">
              <w:rPr>
                <w:rFonts w:asciiTheme="minorHAnsi" w:hAnsiTheme="minorHAnsi" w:cstheme="minorHAnsi"/>
                <w:szCs w:val="24"/>
              </w:rPr>
              <w:t>The certified assessor role did not have permissions to view and print support plan forms and documents.</w:t>
            </w:r>
          </w:p>
          <w:p w14:paraId="1F7BB59A" w14:textId="77777777" w:rsidR="000D0DD3" w:rsidRPr="0047434E" w:rsidRDefault="000D0DD3" w:rsidP="000D0DD3">
            <w:pPr>
              <w:pStyle w:val="ListBullet"/>
              <w:numPr>
                <w:ilvl w:val="1"/>
                <w:numId w:val="23"/>
              </w:numPr>
              <w:rPr>
                <w:rFonts w:asciiTheme="minorHAnsi" w:hAnsiTheme="minorHAnsi" w:cstheme="minorHAnsi"/>
                <w:szCs w:val="24"/>
              </w:rPr>
            </w:pPr>
            <w:r w:rsidRPr="0047434E">
              <w:rPr>
                <w:rFonts w:asciiTheme="minorHAnsi" w:hAnsiTheme="minorHAnsi" w:cstheme="minorHAnsi"/>
                <w:b/>
                <w:bCs/>
                <w:szCs w:val="24"/>
              </w:rPr>
              <w:t xml:space="preserve">Changes made: </w:t>
            </w:r>
            <w:r w:rsidRPr="0047434E">
              <w:rPr>
                <w:rFonts w:asciiTheme="minorHAnsi" w:hAnsiTheme="minorHAnsi" w:cstheme="minorHAnsi"/>
                <w:szCs w:val="24"/>
              </w:rPr>
              <w:t xml:space="preserve">Certified assessor role now has permissions to view Support Plan MnA, Support Plan MCO/MnA, and Support Plan HRA forms. This role also has the permissions to view and print the following documents:  </w:t>
            </w:r>
          </w:p>
          <w:p w14:paraId="67F28FE9" w14:textId="77777777" w:rsidR="000D0DD3" w:rsidRPr="0047434E" w:rsidRDefault="000D0DD3" w:rsidP="000D0DD3">
            <w:pPr>
              <w:pStyle w:val="ListBullet"/>
              <w:numPr>
                <w:ilvl w:val="2"/>
                <w:numId w:val="23"/>
              </w:numPr>
              <w:rPr>
                <w:rFonts w:asciiTheme="minorHAnsi" w:hAnsiTheme="minorHAnsi" w:cstheme="minorHAnsi"/>
                <w:szCs w:val="24"/>
              </w:rPr>
            </w:pPr>
            <w:r w:rsidRPr="0047434E">
              <w:rPr>
                <w:rFonts w:asciiTheme="minorHAnsi" w:hAnsiTheme="minorHAnsi" w:cstheme="minorHAnsi"/>
                <w:szCs w:val="24"/>
              </w:rPr>
              <w:t>Support plan print</w:t>
            </w:r>
          </w:p>
          <w:p w14:paraId="5F87DBF9" w14:textId="77777777" w:rsidR="000D0DD3" w:rsidRPr="0047434E" w:rsidRDefault="000D0DD3" w:rsidP="000D0DD3">
            <w:pPr>
              <w:pStyle w:val="ListBullet"/>
              <w:numPr>
                <w:ilvl w:val="2"/>
                <w:numId w:val="23"/>
              </w:numPr>
              <w:rPr>
                <w:rFonts w:asciiTheme="minorHAnsi" w:hAnsiTheme="minorHAnsi" w:cstheme="minorHAnsi"/>
                <w:szCs w:val="24"/>
              </w:rPr>
            </w:pPr>
            <w:r w:rsidRPr="0047434E">
              <w:rPr>
                <w:rFonts w:asciiTheme="minorHAnsi" w:hAnsiTheme="minorHAnsi" w:cstheme="minorHAnsi"/>
                <w:szCs w:val="24"/>
              </w:rPr>
              <w:t>Standard service agreement for all programs</w:t>
            </w:r>
          </w:p>
          <w:p w14:paraId="7A0EC2BC" w14:textId="77777777" w:rsidR="000D0DD3" w:rsidRPr="0047434E" w:rsidRDefault="000D0DD3" w:rsidP="000D0DD3">
            <w:pPr>
              <w:pStyle w:val="ListBullet"/>
              <w:numPr>
                <w:ilvl w:val="2"/>
                <w:numId w:val="23"/>
              </w:numPr>
              <w:rPr>
                <w:rFonts w:asciiTheme="minorHAnsi" w:hAnsiTheme="minorHAnsi" w:cstheme="minorHAnsi"/>
                <w:szCs w:val="24"/>
              </w:rPr>
            </w:pPr>
            <w:r w:rsidRPr="0047434E">
              <w:rPr>
                <w:rFonts w:asciiTheme="minorHAnsi" w:hAnsiTheme="minorHAnsi" w:cstheme="minorHAnsi"/>
                <w:szCs w:val="24"/>
              </w:rPr>
              <w:t>CFSS type B service agreement</w:t>
            </w:r>
          </w:p>
          <w:p w14:paraId="235199FD" w14:textId="77777777" w:rsidR="000D0DD3" w:rsidRPr="0047434E" w:rsidRDefault="000D0DD3" w:rsidP="000D0DD3">
            <w:pPr>
              <w:pStyle w:val="ListBullet"/>
              <w:numPr>
                <w:ilvl w:val="2"/>
                <w:numId w:val="23"/>
              </w:numPr>
              <w:rPr>
                <w:rFonts w:asciiTheme="minorHAnsi" w:hAnsiTheme="minorHAnsi" w:cstheme="minorHAnsi"/>
                <w:szCs w:val="24"/>
              </w:rPr>
            </w:pPr>
            <w:r w:rsidRPr="0047434E">
              <w:rPr>
                <w:rFonts w:asciiTheme="minorHAnsi" w:hAnsiTheme="minorHAnsi" w:cstheme="minorHAnsi"/>
                <w:szCs w:val="24"/>
              </w:rPr>
              <w:t>About Me My Care Team</w:t>
            </w:r>
          </w:p>
          <w:p w14:paraId="0C8D43C6" w14:textId="77777777" w:rsidR="000D0DD3" w:rsidRPr="0047434E" w:rsidRDefault="000D0DD3" w:rsidP="000D0DD3">
            <w:pPr>
              <w:pStyle w:val="ListBullet"/>
              <w:numPr>
                <w:ilvl w:val="2"/>
                <w:numId w:val="23"/>
              </w:numPr>
              <w:rPr>
                <w:rFonts w:asciiTheme="minorHAnsi" w:hAnsiTheme="minorHAnsi" w:cstheme="minorHAnsi"/>
                <w:szCs w:val="24"/>
              </w:rPr>
            </w:pPr>
            <w:r w:rsidRPr="0047434E">
              <w:rPr>
                <w:rFonts w:asciiTheme="minorHAnsi" w:hAnsiTheme="minorHAnsi" w:cstheme="minorHAnsi"/>
                <w:szCs w:val="24"/>
              </w:rPr>
              <w:t>About Me My Life</w:t>
            </w:r>
          </w:p>
          <w:p w14:paraId="226DB3A3" w14:textId="77777777" w:rsidR="000D0DD3" w:rsidRPr="0047434E" w:rsidRDefault="000D0DD3" w:rsidP="000D0DD3">
            <w:pPr>
              <w:pStyle w:val="ListBullet"/>
              <w:numPr>
                <w:ilvl w:val="2"/>
                <w:numId w:val="23"/>
              </w:numPr>
              <w:rPr>
                <w:rFonts w:asciiTheme="minorHAnsi" w:hAnsiTheme="minorHAnsi" w:cstheme="minorHAnsi"/>
                <w:szCs w:val="24"/>
              </w:rPr>
            </w:pPr>
            <w:r w:rsidRPr="0047434E">
              <w:rPr>
                <w:rFonts w:asciiTheme="minorHAnsi" w:hAnsiTheme="minorHAnsi" w:cstheme="minorHAnsi"/>
                <w:szCs w:val="24"/>
              </w:rPr>
              <w:t>About Plan</w:t>
            </w:r>
          </w:p>
          <w:p w14:paraId="65912A3C" w14:textId="77777777" w:rsidR="000D0DD3" w:rsidRPr="0047434E" w:rsidRDefault="000D0DD3" w:rsidP="000D0DD3">
            <w:pPr>
              <w:pStyle w:val="ListBullet"/>
              <w:numPr>
                <w:ilvl w:val="2"/>
                <w:numId w:val="23"/>
              </w:numPr>
              <w:rPr>
                <w:rFonts w:asciiTheme="minorHAnsi" w:hAnsiTheme="minorHAnsi" w:cstheme="minorHAnsi"/>
                <w:szCs w:val="24"/>
              </w:rPr>
            </w:pPr>
            <w:r w:rsidRPr="0047434E">
              <w:rPr>
                <w:rFonts w:asciiTheme="minorHAnsi" w:hAnsiTheme="minorHAnsi" w:cstheme="minorHAnsi"/>
                <w:szCs w:val="24"/>
              </w:rPr>
              <w:t>Care Coordination Next Steps indicator report.</w:t>
            </w:r>
          </w:p>
          <w:p w14:paraId="0D0E3E94" w14:textId="77777777" w:rsidR="000D0DD3" w:rsidRPr="0047434E" w:rsidRDefault="000D0DD3" w:rsidP="000D0DD3">
            <w:pPr>
              <w:pStyle w:val="ListBullet"/>
              <w:numPr>
                <w:ilvl w:val="0"/>
                <w:numId w:val="23"/>
              </w:numPr>
              <w:rPr>
                <w:rFonts w:asciiTheme="minorHAnsi" w:hAnsiTheme="minorHAnsi" w:cstheme="minorHAnsi"/>
                <w:szCs w:val="24"/>
              </w:rPr>
            </w:pPr>
            <w:bookmarkStart w:id="19" w:name="_Hlk184127829"/>
            <w:bookmarkEnd w:id="14"/>
            <w:bookmarkEnd w:id="15"/>
            <w:bookmarkEnd w:id="16"/>
            <w:bookmarkEnd w:id="18"/>
            <w:r w:rsidRPr="0047434E">
              <w:rPr>
                <w:rFonts w:asciiTheme="minorHAnsi" w:hAnsiTheme="minorHAnsi" w:cstheme="minorHAnsi"/>
                <w:b/>
                <w:bCs/>
                <w:szCs w:val="24"/>
              </w:rPr>
              <w:t xml:space="preserve">Description: </w:t>
            </w:r>
            <w:r w:rsidRPr="0047434E">
              <w:rPr>
                <w:rFonts w:asciiTheme="minorHAnsi" w:hAnsiTheme="minorHAnsi" w:cstheme="minorHAnsi"/>
                <w:szCs w:val="24"/>
              </w:rPr>
              <w:t>Health Risk Assessment (HRA) forms could not be reopened by any user role.</w:t>
            </w:r>
          </w:p>
          <w:p w14:paraId="76837420" w14:textId="77777777" w:rsidR="000D0DD3" w:rsidRPr="0047434E" w:rsidRDefault="000D0DD3" w:rsidP="000D0DD3">
            <w:pPr>
              <w:pStyle w:val="ListBullet"/>
              <w:numPr>
                <w:ilvl w:val="1"/>
                <w:numId w:val="23"/>
              </w:numPr>
              <w:spacing w:after="240"/>
              <w:rPr>
                <w:rFonts w:asciiTheme="minorHAnsi" w:hAnsiTheme="minorHAnsi" w:cstheme="minorHAnsi"/>
                <w:szCs w:val="24"/>
              </w:rPr>
            </w:pPr>
            <w:r w:rsidRPr="0047434E">
              <w:rPr>
                <w:rFonts w:asciiTheme="minorHAnsi" w:hAnsiTheme="minorHAnsi" w:cstheme="minorHAnsi"/>
                <w:b/>
                <w:bCs/>
                <w:szCs w:val="24"/>
              </w:rPr>
              <w:t xml:space="preserve">Changes made: </w:t>
            </w:r>
            <w:r w:rsidRPr="0047434E">
              <w:rPr>
                <w:rFonts w:asciiTheme="minorHAnsi" w:hAnsiTheme="minorHAnsi" w:cstheme="minorHAnsi"/>
                <w:szCs w:val="24"/>
              </w:rPr>
              <w:t xml:space="preserve">When the status of an HRA form has been moved to 'Complete', users with Lead agency Supervisor and Delegate Supervisor roles will have the ability to reopen an HRA form up to 60 days after the completion date. The DHS Admin role will also be able to reopen an HRA form after 60 days. MnCHOICES mentors must submit a </w:t>
            </w:r>
            <w:hyperlink r:id="rId14" w:history="1">
              <w:r w:rsidRPr="0047434E">
                <w:rPr>
                  <w:rStyle w:val="Hyperlink"/>
                  <w:rFonts w:asciiTheme="minorHAnsi" w:hAnsiTheme="minorHAnsi" w:cstheme="minorHAnsi"/>
                  <w:szCs w:val="24"/>
                </w:rPr>
                <w:t>MnCHOICES Help Desk Contact Form, DHS-6979</w:t>
              </w:r>
            </w:hyperlink>
            <w:r w:rsidRPr="0047434E">
              <w:rPr>
                <w:rFonts w:asciiTheme="minorHAnsi" w:hAnsiTheme="minorHAnsi" w:cstheme="minorHAnsi"/>
                <w:szCs w:val="24"/>
              </w:rPr>
              <w:t xml:space="preserve"> and select Question Type: Policy and in the Policy Type Question select Managed care: HRA, support plan or programs, with a description of why the HRA needs to be reopened.</w:t>
            </w:r>
            <w:bookmarkEnd w:id="19"/>
          </w:p>
          <w:p w14:paraId="560FF999" w14:textId="77777777" w:rsidR="000D0DD3" w:rsidRPr="0047434E" w:rsidRDefault="000D0DD3" w:rsidP="00B234A9">
            <w:pPr>
              <w:rPr>
                <w:rFonts w:cstheme="minorHAnsi"/>
                <w:b/>
                <w:bCs/>
                <w:color w:val="0070C0"/>
                <w:sz w:val="28"/>
                <w:szCs w:val="28"/>
              </w:rPr>
            </w:pPr>
          </w:p>
          <w:p w14:paraId="5B40072C" w14:textId="1312D8B1" w:rsidR="00124220" w:rsidRPr="0033514C" w:rsidRDefault="00124220" w:rsidP="0033514C">
            <w:pPr>
              <w:rPr>
                <w:rFonts w:ascii="Arial" w:hAnsi="Arial" w:cs="Arial"/>
                <w:b/>
                <w:bCs/>
                <w:color w:val="0070C0"/>
                <w:sz w:val="28"/>
                <w:szCs w:val="28"/>
              </w:rPr>
            </w:pPr>
          </w:p>
        </w:tc>
      </w:tr>
    </w:tbl>
    <w:p w14:paraId="3544C243" w14:textId="5E87CDE4" w:rsidR="00CA04A0" w:rsidRDefault="00CA04A0"/>
    <w:p w14:paraId="2DD46C7A" w14:textId="4EC981B7" w:rsidR="00CA04A0" w:rsidRDefault="00CA04A0"/>
    <w:p w14:paraId="76A88B70" w14:textId="5D030BAA" w:rsidR="00CA04A0" w:rsidRDefault="00CA04A0"/>
    <w:p w14:paraId="0CB19B44" w14:textId="32257D1A" w:rsidR="00CA04A0" w:rsidRDefault="00CA04A0" w:rsidP="00D5294C"/>
    <w:p w14:paraId="14017EAE" w14:textId="5E31E0A1" w:rsidR="00CA04A0" w:rsidRDefault="00CA04A0" w:rsidP="00D5294C"/>
    <w:p w14:paraId="0B2F0979" w14:textId="77777777" w:rsidR="00CA04A0" w:rsidRDefault="00CA04A0" w:rsidP="00D5294C"/>
    <w:p w14:paraId="44AC8187" w14:textId="77777777" w:rsidR="00CA04A0" w:rsidRDefault="00CA04A0" w:rsidP="00D5294C"/>
    <w:p w14:paraId="142F2F1E" w14:textId="77777777" w:rsidR="00BB1FFD" w:rsidRPr="00BB1FFD" w:rsidRDefault="00BB1FFD" w:rsidP="00D5294C"/>
    <w:p w14:paraId="4590D332" w14:textId="785BB04C" w:rsidR="00BB1FFD" w:rsidRDefault="00BB1FFD" w:rsidP="00BB1FFD"/>
    <w:p w14:paraId="6C70ECE1" w14:textId="0C6A678B" w:rsidR="00BB1FFD" w:rsidRPr="00BB1FFD" w:rsidRDefault="00BB1FFD" w:rsidP="00BB1FFD"/>
    <w:p w14:paraId="312A35C6" w14:textId="2D4576B2" w:rsidR="00690495" w:rsidRPr="00690495" w:rsidRDefault="00690495" w:rsidP="00690495">
      <w:pPr>
        <w:tabs>
          <w:tab w:val="left" w:pos="5355"/>
        </w:tabs>
      </w:pPr>
    </w:p>
    <w:sectPr w:rsidR="00690495" w:rsidRPr="00690495" w:rsidSect="00696BE2">
      <w:headerReference w:type="default" r:id="rId15"/>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8255F" w14:textId="77777777" w:rsidR="00835EBB" w:rsidRDefault="00835EBB" w:rsidP="00BB1FFD">
      <w:pPr>
        <w:spacing w:after="0" w:line="240" w:lineRule="auto"/>
      </w:pPr>
      <w:r>
        <w:separator/>
      </w:r>
    </w:p>
  </w:endnote>
  <w:endnote w:type="continuationSeparator" w:id="0">
    <w:p w14:paraId="5D0AA0EC" w14:textId="77777777" w:rsidR="00835EBB" w:rsidRDefault="00835EBB" w:rsidP="00BB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60D5C" w14:textId="77777777" w:rsidR="00835EBB" w:rsidRDefault="00835EBB" w:rsidP="00BB1FFD">
      <w:pPr>
        <w:spacing w:after="0" w:line="240" w:lineRule="auto"/>
      </w:pPr>
      <w:r>
        <w:separator/>
      </w:r>
    </w:p>
  </w:footnote>
  <w:footnote w:type="continuationSeparator" w:id="0">
    <w:p w14:paraId="2BA43EE8" w14:textId="77777777" w:rsidR="00835EBB" w:rsidRDefault="00835EBB" w:rsidP="00BB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3801F" w14:textId="1F06C73D" w:rsidR="00AF1D04" w:rsidRDefault="005C7FFC">
    <w:pPr>
      <w:pStyle w:val="Header"/>
    </w:pPr>
    <w:r>
      <w:rPr>
        <w:noProof/>
      </w:rPr>
      <mc:AlternateContent>
        <mc:Choice Requires="wps">
          <w:drawing>
            <wp:anchor distT="45720" distB="45720" distL="114300" distR="114300" simplePos="0" relativeHeight="251665408" behindDoc="1" locked="0" layoutInCell="1" allowOverlap="1" wp14:anchorId="6216301F" wp14:editId="64581907">
              <wp:simplePos x="0" y="0"/>
              <wp:positionH relativeFrom="page">
                <wp:posOffset>7620</wp:posOffset>
              </wp:positionH>
              <wp:positionV relativeFrom="page">
                <wp:posOffset>0</wp:posOffset>
              </wp:positionV>
              <wp:extent cx="1914525" cy="424434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44340"/>
                      </a:xfrm>
                      <a:prstGeom prst="rect">
                        <a:avLst/>
                      </a:prstGeom>
                      <a:solidFill>
                        <a:srgbClr val="00B0F0"/>
                      </a:solidFill>
                      <a:ln w="9525">
                        <a:noFill/>
                        <a:miter lim="800000"/>
                        <a:headEnd/>
                        <a:tailEnd/>
                      </a:ln>
                    </wps:spPr>
                    <wps:txbx>
                      <w:txbxContent>
                        <w:p w14:paraId="068BA34E" w14:textId="77777777" w:rsidR="005C7FFC" w:rsidRDefault="005C7FFC" w:rsidP="005C7FFC">
                          <w:pPr>
                            <w:rPr>
                              <w:rFonts w:ascii="Franklin Gothic Book" w:hAnsi="Franklin Gothic Book"/>
                              <w:b/>
                              <w:bCs/>
                              <w:color w:val="FFFFFF" w:themeColor="background1"/>
                              <w:sz w:val="36"/>
                              <w:szCs w:val="36"/>
                            </w:rPr>
                          </w:pPr>
                          <w:bookmarkStart w:id="20" w:name="_Hlk132280772"/>
                          <w:bookmarkEnd w:id="20"/>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6301F" id="_x0000_t202" coordsize="21600,21600" o:spt="202" path="m,l,21600r21600,l21600,xe">
              <v:stroke joinstyle="miter"/>
              <v:path gradientshapeok="t" o:connecttype="rect"/>
            </v:shapetype>
            <v:shape id="Text Box 2" o:spid="_x0000_s1026" type="#_x0000_t202" style="position:absolute;margin-left:.6pt;margin-top:0;width:150.75pt;height:334.2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" fillcolor="#00b0f0" stroked="f">
              <v:textbox>
                <w:txbxContent>
                  <w:p w14:paraId="068BA34E" w14:textId="77777777" w:rsidR="005C7FFC" w:rsidRDefault="005C7FFC" w:rsidP="005C7FFC">
                    <w:pPr>
                      <w:rPr>
                        <w:rFonts w:ascii="Franklin Gothic Book" w:hAnsi="Franklin Gothic Book"/>
                        <w:b/>
                        <w:bCs/>
                        <w:color w:val="FFFFFF" w:themeColor="background1"/>
                        <w:sz w:val="36"/>
                        <w:szCs w:val="36"/>
                      </w:rPr>
                    </w:pPr>
                    <w:bookmarkStart w:id="21" w:name="_Hlk132280772"/>
                    <w:bookmarkEnd w:id="21"/>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v:textbox>
              <w10:wrap anchorx="page" anchory="page"/>
            </v:shape>
          </w:pict>
        </mc:Fallback>
      </mc:AlternateContent>
    </w:r>
    <w:r w:rsidR="00CA04A0">
      <w:rPr>
        <w:noProof/>
      </w:rPr>
      <w:drawing>
        <wp:anchor distT="0" distB="0" distL="114300" distR="114300" simplePos="0" relativeHeight="251659264" behindDoc="1" locked="0" layoutInCell="1" allowOverlap="1" wp14:anchorId="694BD564" wp14:editId="23011B31">
          <wp:simplePos x="0" y="0"/>
          <wp:positionH relativeFrom="page">
            <wp:align>right</wp:align>
          </wp:positionH>
          <wp:positionV relativeFrom="page">
            <wp:align>top</wp:align>
          </wp:positionV>
          <wp:extent cx="8239125" cy="1228725"/>
          <wp:effectExtent l="0" t="0" r="9525" b="9525"/>
          <wp:wrapNone/>
          <wp:docPr id="6" name="Picture 6"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9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4A0">
      <w:rPr>
        <w:noProof/>
      </w:rPr>
      <mc:AlternateContent>
        <mc:Choice Requires="wps">
          <w:drawing>
            <wp:anchor distT="0" distB="0" distL="114300" distR="114300" simplePos="0" relativeHeight="251663360" behindDoc="1" locked="0" layoutInCell="1" allowOverlap="1" wp14:anchorId="7F8D60B0" wp14:editId="40852774">
              <wp:simplePos x="0" y="0"/>
              <wp:positionH relativeFrom="margin">
                <wp:posOffset>-447675</wp:posOffset>
              </wp:positionH>
              <wp:positionV relativeFrom="page">
                <wp:align>top</wp:align>
              </wp:positionV>
              <wp:extent cx="25622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942B12" id="Freeform 45" o:spid="_x0000_s1026" style="position:absolute;margin-left:-35.25pt;margin-top:0;width:201.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8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561727,9333911;2560730,9289713;2557240,9245516;2552255,9202497;2544778,9160067;2535307,9118816;2523841,9078155;2510382,9038672;2495428,9000367;2478479,8963241;2460035,8927294;2440096,8892526;2418162,8859525;2395232,8827703;2370307,8797059;2344386,8768773;2316969,8741665;2288555,8716325;2258646,8693342;2227740,8671538;2195837,8652091;2162937,8634413;2129039,8619091;2094145,8606126;2058254,8594929;2021865,8586679;1984977,8580197;1947092,8576072;1914191,8575483;1914191,0;0,0;0,9334500;1914191,9334500;1914191,9333911;2561727,9333911" o:connectangles="0,0,0,0,0,0,0,0,0,0,0,0,0,0,0,0,0,0,0,0,0,0,0,0,0,0,0,0,0,0,0,0,0,0,0"/>
              <w10:wrap anchorx="margin" anchory="page"/>
            </v:shape>
          </w:pict>
        </mc:Fallback>
      </mc:AlternateContent>
    </w:r>
    <w:r w:rsidR="006B5D91">
      <w:rPr>
        <w:noProof/>
      </w:rPr>
      <mc:AlternateContent>
        <mc:Choice Requires="wps">
          <w:drawing>
            <wp:anchor distT="45720" distB="45720" distL="114300" distR="114300" simplePos="0" relativeHeight="251661312" behindDoc="0" locked="0" layoutInCell="1" allowOverlap="1" wp14:anchorId="27358D35" wp14:editId="2270C5C3">
              <wp:simplePos x="0" y="0"/>
              <wp:positionH relativeFrom="column">
                <wp:posOffset>3733800</wp:posOffset>
              </wp:positionH>
              <wp:positionV relativeFrom="paragraph">
                <wp:posOffset>-723900</wp:posOffset>
              </wp:positionV>
              <wp:extent cx="2360930" cy="91440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54F0A7CD" w:rsidR="00AF1D04" w:rsidRPr="00AF1D04" w:rsidRDefault="0033514C"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2-</w:t>
                          </w:r>
                          <w:r w:rsidR="006825E2">
                            <w:rPr>
                              <w:rFonts w:ascii="Franklin Gothic Book" w:hAnsi="Franklin Gothic Book"/>
                              <w:b/>
                              <w:bCs/>
                              <w:color w:val="FFFFFF" w:themeColor="background1"/>
                              <w:sz w:val="44"/>
                              <w:szCs w:val="44"/>
                            </w:rPr>
                            <w:t>14</w:t>
                          </w:r>
                          <w:r>
                            <w:rPr>
                              <w:rFonts w:ascii="Franklin Gothic Book" w:hAnsi="Franklin Gothic Book"/>
                              <w:b/>
                              <w:bCs/>
                              <w:color w:val="FFFFFF" w:themeColor="background1"/>
                              <w:sz w:val="44"/>
                              <w:szCs w:val="44"/>
                            </w:rPr>
                            <w:t>-2025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358D35" id="_x0000_s1027" type="#_x0000_t202" style="position:absolute;margin-left:294pt;margin-top:-57pt;width:185.9pt;height:1in;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" filled="f" stroked="f">
              <v:textbo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54F0A7CD" w:rsidR="00AF1D04" w:rsidRPr="00AF1D04" w:rsidRDefault="0033514C"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2-</w:t>
                    </w:r>
                    <w:r w:rsidR="006825E2">
                      <w:rPr>
                        <w:rFonts w:ascii="Franklin Gothic Book" w:hAnsi="Franklin Gothic Book"/>
                        <w:b/>
                        <w:bCs/>
                        <w:color w:val="FFFFFF" w:themeColor="background1"/>
                        <w:sz w:val="44"/>
                        <w:szCs w:val="44"/>
                      </w:rPr>
                      <w:t>14</w:t>
                    </w:r>
                    <w:r>
                      <w:rPr>
                        <w:rFonts w:ascii="Franklin Gothic Book" w:hAnsi="Franklin Gothic Book"/>
                        <w:b/>
                        <w:bCs/>
                        <w:color w:val="FFFFFF" w:themeColor="background1"/>
                        <w:sz w:val="44"/>
                        <w:szCs w:val="44"/>
                      </w:rPr>
                      <w:t>-2025</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D30D2"/>
    <w:multiLevelType w:val="hybridMultilevel"/>
    <w:tmpl w:val="6D6E7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DF6713"/>
    <w:multiLevelType w:val="hybridMultilevel"/>
    <w:tmpl w:val="85A2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137DD"/>
    <w:multiLevelType w:val="hybridMultilevel"/>
    <w:tmpl w:val="10A60FF2"/>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A77A5D"/>
    <w:multiLevelType w:val="hybridMultilevel"/>
    <w:tmpl w:val="5FD0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9283C"/>
    <w:multiLevelType w:val="multilevel"/>
    <w:tmpl w:val="900ED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EF0BF6"/>
    <w:multiLevelType w:val="hybridMultilevel"/>
    <w:tmpl w:val="2C727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4EC62A4"/>
    <w:multiLevelType w:val="hybridMultilevel"/>
    <w:tmpl w:val="102CD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0C142A"/>
    <w:multiLevelType w:val="hybridMultilevel"/>
    <w:tmpl w:val="F7760370"/>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1"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83610">
    <w:abstractNumId w:val="17"/>
  </w:num>
  <w:num w:numId="2" w16cid:durableId="1797331095">
    <w:abstractNumId w:val="11"/>
  </w:num>
  <w:num w:numId="3" w16cid:durableId="214856249">
    <w:abstractNumId w:val="15"/>
  </w:num>
  <w:num w:numId="4" w16cid:durableId="1499616861">
    <w:abstractNumId w:val="20"/>
  </w:num>
  <w:num w:numId="5" w16cid:durableId="2073769093">
    <w:abstractNumId w:val="2"/>
  </w:num>
  <w:num w:numId="6" w16cid:durableId="18362904">
    <w:abstractNumId w:val="22"/>
  </w:num>
  <w:num w:numId="7" w16cid:durableId="495341996">
    <w:abstractNumId w:val="23"/>
  </w:num>
  <w:num w:numId="8" w16cid:durableId="195433800">
    <w:abstractNumId w:val="5"/>
  </w:num>
  <w:num w:numId="9" w16cid:durableId="2131320421">
    <w:abstractNumId w:val="16"/>
  </w:num>
  <w:num w:numId="10" w16cid:durableId="292836173">
    <w:abstractNumId w:val="12"/>
  </w:num>
  <w:num w:numId="11" w16cid:durableId="590047722">
    <w:abstractNumId w:val="7"/>
  </w:num>
  <w:num w:numId="12" w16cid:durableId="1674527007">
    <w:abstractNumId w:val="10"/>
  </w:num>
  <w:num w:numId="13" w16cid:durableId="1073697651">
    <w:abstractNumId w:val="8"/>
  </w:num>
  <w:num w:numId="14" w16cid:durableId="1167403472">
    <w:abstractNumId w:val="18"/>
  </w:num>
  <w:num w:numId="15" w16cid:durableId="1282767395">
    <w:abstractNumId w:val="21"/>
  </w:num>
  <w:num w:numId="16" w16cid:durableId="974333673">
    <w:abstractNumId w:val="14"/>
  </w:num>
  <w:num w:numId="17" w16cid:durableId="364520162">
    <w:abstractNumId w:val="6"/>
  </w:num>
  <w:num w:numId="18" w16cid:durableId="1117332499">
    <w:abstractNumId w:val="9"/>
  </w:num>
  <w:num w:numId="19" w16cid:durableId="1979648571">
    <w:abstractNumId w:val="13"/>
  </w:num>
  <w:num w:numId="20" w16cid:durableId="1897082818">
    <w:abstractNumId w:val="0"/>
  </w:num>
  <w:num w:numId="21" w16cid:durableId="1969313232">
    <w:abstractNumId w:val="19"/>
  </w:num>
  <w:num w:numId="22" w16cid:durableId="2135059709">
    <w:abstractNumId w:val="1"/>
  </w:num>
  <w:num w:numId="23" w16cid:durableId="518396570">
    <w:abstractNumId w:val="3"/>
  </w:num>
  <w:num w:numId="24" w16cid:durableId="5297297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16DCF"/>
    <w:rsid w:val="000274AF"/>
    <w:rsid w:val="000D0DD3"/>
    <w:rsid w:val="000F7261"/>
    <w:rsid w:val="00124220"/>
    <w:rsid w:val="00146993"/>
    <w:rsid w:val="00150443"/>
    <w:rsid w:val="001F79CB"/>
    <w:rsid w:val="00222CB4"/>
    <w:rsid w:val="0028428E"/>
    <w:rsid w:val="00287C94"/>
    <w:rsid w:val="002D7C3C"/>
    <w:rsid w:val="002E040A"/>
    <w:rsid w:val="002E7252"/>
    <w:rsid w:val="002F63D4"/>
    <w:rsid w:val="0033514C"/>
    <w:rsid w:val="003C1F8E"/>
    <w:rsid w:val="0044731C"/>
    <w:rsid w:val="0047434E"/>
    <w:rsid w:val="00482A04"/>
    <w:rsid w:val="004D30F0"/>
    <w:rsid w:val="00532B56"/>
    <w:rsid w:val="005413CA"/>
    <w:rsid w:val="005C7FFC"/>
    <w:rsid w:val="005E07CD"/>
    <w:rsid w:val="00605891"/>
    <w:rsid w:val="006364BF"/>
    <w:rsid w:val="006579A0"/>
    <w:rsid w:val="00661EAF"/>
    <w:rsid w:val="00667838"/>
    <w:rsid w:val="006825E2"/>
    <w:rsid w:val="00690495"/>
    <w:rsid w:val="00696BE2"/>
    <w:rsid w:val="006B5D91"/>
    <w:rsid w:val="007728C9"/>
    <w:rsid w:val="007808B0"/>
    <w:rsid w:val="007979EC"/>
    <w:rsid w:val="007A5F11"/>
    <w:rsid w:val="007D561F"/>
    <w:rsid w:val="0080562D"/>
    <w:rsid w:val="00835EBB"/>
    <w:rsid w:val="00885E21"/>
    <w:rsid w:val="00887099"/>
    <w:rsid w:val="008877C2"/>
    <w:rsid w:val="008C610E"/>
    <w:rsid w:val="008E73B6"/>
    <w:rsid w:val="00936B66"/>
    <w:rsid w:val="00954AF8"/>
    <w:rsid w:val="0096566A"/>
    <w:rsid w:val="00986E5D"/>
    <w:rsid w:val="00A16F35"/>
    <w:rsid w:val="00A24223"/>
    <w:rsid w:val="00A36491"/>
    <w:rsid w:val="00A43DD3"/>
    <w:rsid w:val="00A7017F"/>
    <w:rsid w:val="00A771B2"/>
    <w:rsid w:val="00AA1C20"/>
    <w:rsid w:val="00AB049B"/>
    <w:rsid w:val="00AD5757"/>
    <w:rsid w:val="00AF1D04"/>
    <w:rsid w:val="00B234A9"/>
    <w:rsid w:val="00BB1FFD"/>
    <w:rsid w:val="00BD6DF2"/>
    <w:rsid w:val="00C608E4"/>
    <w:rsid w:val="00C77BD4"/>
    <w:rsid w:val="00CA04A0"/>
    <w:rsid w:val="00CA1E33"/>
    <w:rsid w:val="00CA2A1A"/>
    <w:rsid w:val="00CC4229"/>
    <w:rsid w:val="00CE63EA"/>
    <w:rsid w:val="00CF49F1"/>
    <w:rsid w:val="00D3050B"/>
    <w:rsid w:val="00D5294C"/>
    <w:rsid w:val="00EC4AA6"/>
    <w:rsid w:val="00F36B5F"/>
    <w:rsid w:val="00F5483A"/>
    <w:rsid w:val="00F610EE"/>
    <w:rsid w:val="00FC5F7D"/>
    <w:rsid w:val="00FE4282"/>
    <w:rsid w:val="00FF40EB"/>
    <w:rsid w:val="2CF68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61847"/>
  <w15:chartTrackingRefBased/>
  <w15:docId w15:val="{A05E083D-7CD0-485B-BFD3-4CE55C7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91"/>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C61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heckBox List"/>
    <w:basedOn w:val="Normal"/>
    <w:link w:val="ListParagraphChar"/>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 w:type="character" w:customStyle="1" w:styleId="Heading2Char">
    <w:name w:val="Heading 2 Char"/>
    <w:basedOn w:val="DefaultParagraphFont"/>
    <w:link w:val="Heading2"/>
    <w:uiPriority w:val="9"/>
    <w:semiHidden/>
    <w:rsid w:val="008C610E"/>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8C610E"/>
    <w:rPr>
      <w:i/>
      <w:iCs/>
    </w:rPr>
  </w:style>
  <w:style w:type="character" w:customStyle="1" w:styleId="id812">
    <w:name w:val="id812"/>
    <w:basedOn w:val="DefaultParagraphFont"/>
    <w:rsid w:val="008C610E"/>
  </w:style>
  <w:style w:type="character" w:customStyle="1" w:styleId="ListParagraphChar">
    <w:name w:val="List Paragraph Char"/>
    <w:aliases w:val="CheckBox List Char"/>
    <w:basedOn w:val="DefaultParagraphFont"/>
    <w:link w:val="ListParagraph"/>
    <w:locked/>
    <w:rsid w:val="00124220"/>
    <w:rPr>
      <w:rFonts w:eastAsia="Franklin Gothic Book" w:cs="Franklin Gothic Book"/>
      <w:color w:val="171717" w:themeColor="background2" w:themeShade="1A"/>
      <w:lang w:bidi="en-US"/>
    </w:rPr>
  </w:style>
  <w:style w:type="paragraph" w:styleId="ListBullet">
    <w:name w:val="List Bullet"/>
    <w:basedOn w:val="Normal"/>
    <w:semiHidden/>
    <w:unhideWhenUsed/>
    <w:qFormat/>
    <w:rsid w:val="000D0DD3"/>
    <w:pPr>
      <w:spacing w:after="0" w:line="240" w:lineRule="auto"/>
    </w:pPr>
    <w:rPr>
      <w:rFonts w:ascii="Calibri" w:eastAsia="Times New Roman" w:hAnsi="Calibri" w:cs="Times New Roman"/>
      <w:sz w:val="24"/>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4169">
      <w:bodyDiv w:val="1"/>
      <w:marLeft w:val="0"/>
      <w:marRight w:val="0"/>
      <w:marTop w:val="0"/>
      <w:marBottom w:val="0"/>
      <w:divBdr>
        <w:top w:val="none" w:sz="0" w:space="0" w:color="auto"/>
        <w:left w:val="none" w:sz="0" w:space="0" w:color="auto"/>
        <w:bottom w:val="none" w:sz="0" w:space="0" w:color="auto"/>
        <w:right w:val="none" w:sz="0" w:space="0" w:color="auto"/>
      </w:divBdr>
    </w:div>
    <w:div w:id="93477241">
      <w:bodyDiv w:val="1"/>
      <w:marLeft w:val="0"/>
      <w:marRight w:val="0"/>
      <w:marTop w:val="0"/>
      <w:marBottom w:val="0"/>
      <w:divBdr>
        <w:top w:val="none" w:sz="0" w:space="0" w:color="auto"/>
        <w:left w:val="none" w:sz="0" w:space="0" w:color="auto"/>
        <w:bottom w:val="none" w:sz="0" w:space="0" w:color="auto"/>
        <w:right w:val="none" w:sz="0" w:space="0" w:color="auto"/>
      </w:divBdr>
    </w:div>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754548473">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162425436">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425565418">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 w:id="18022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recoordination.bluecrossmn.com/mnchoices/mnchoices-mento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2.png@01DB7938.1FC671B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rldefense.com/v3/__https:/edocs.mn.gov/forms/DHS-6979-ENG__;!!CwIvYz4dIaSa!Np5A52wjWaUAZjH5pQaNJ2PtisIUUf6_zHnbDI87nXbG_yPdi4SZ4cyAMGSFuM1GaXHsb0wsnBXdJSTUXWxbGtIKcJWyt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e5e15c-7478-4584-8e19-4e9362b2611b" xsi:nil="true"/>
    <lcf76f155ced4ddcb4097134ff3c332f xmlns="10bab484-3bb4-4afd-a6c1-5e011f67d8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2A67E8656AB841933B184C9B9D7B35" ma:contentTypeVersion="12" ma:contentTypeDescription="Create a new document." ma:contentTypeScope="" ma:versionID="fba7c633c5801542e2ada5cf3504703e">
  <xsd:schema xmlns:xsd="http://www.w3.org/2001/XMLSchema" xmlns:xs="http://www.w3.org/2001/XMLSchema" xmlns:p="http://schemas.microsoft.com/office/2006/metadata/properties" xmlns:ns2="10bab484-3bb4-4afd-a6c1-5e011f67d8b4" xmlns:ns3="62e5e15c-7478-4584-8e19-4e9362b2611b" targetNamespace="http://schemas.microsoft.com/office/2006/metadata/properties" ma:root="true" ma:fieldsID="5fd6ffecab7dda4307499910bc347722" ns2:_="" ns3:_="">
    <xsd:import namespace="10bab484-3bb4-4afd-a6c1-5e011f67d8b4"/>
    <xsd:import namespace="62e5e15c-7478-4584-8e19-4e9362b261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ab484-3bb4-4afd-a6c1-5e011f67d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8fe7c5-dfd2-445a-adb5-cb1f510ba2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e5e15c-7478-4584-8e19-4e9362b261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1d3439-9ead-446c-a6a4-ea45e4ee9781}" ma:internalName="TaxCatchAll" ma:showField="CatchAllData" ma:web="62e5e15c-7478-4584-8e19-4e9362b26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BBDBFF-10E0-45DB-A88A-FCE54119ECE2}">
  <ds:schemaRefs>
    <ds:schemaRef ds:uri="http://schemas.microsoft.com/office/2006/metadata/properties"/>
    <ds:schemaRef ds:uri="http://schemas.microsoft.com/office/infopath/2007/PartnerControls"/>
    <ds:schemaRef ds:uri="62e5e15c-7478-4584-8e19-4e9362b2611b"/>
    <ds:schemaRef ds:uri="10bab484-3bb4-4afd-a6c1-5e011f67d8b4"/>
  </ds:schemaRefs>
</ds:datastoreItem>
</file>

<file path=customXml/itemProps2.xml><?xml version="1.0" encoding="utf-8"?>
<ds:datastoreItem xmlns:ds="http://schemas.openxmlformats.org/officeDocument/2006/customXml" ds:itemID="{D7BBDFE7-34D8-487F-9737-5E30C305A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ab484-3bb4-4afd-a6c1-5e011f67d8b4"/>
    <ds:schemaRef ds:uri="62e5e15c-7478-4584-8e19-4e9362b26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61773-619F-4330-AB9A-FE94C29C00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1297</Words>
  <Characters>7043</Characters>
  <Application>Microsoft Office Word</Application>
  <DocSecurity>8</DocSecurity>
  <Lines>190</Lines>
  <Paragraphs>88</Paragraphs>
  <ScaleCrop>false</ScaleCrop>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Heaser, Melinda</cp:lastModifiedBy>
  <cp:revision>17</cp:revision>
  <cp:lastPrinted>2023-04-13T19:37:00Z</cp:lastPrinted>
  <dcterms:created xsi:type="dcterms:W3CDTF">2025-02-07T14:26:00Z</dcterms:created>
  <dcterms:modified xsi:type="dcterms:W3CDTF">2025-02-13T12:50:00Z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0x010100492A67E8656AB841933B184C9B9D7B35</vt:lpwstr>
  </property>
  <property fmtid="{D5CDD505-2E9C-101B-9397-08002B2CF9AE}" pid="3" name="MediaServiceImageTags">
    <vt:lpwstr/>
  </property>
  <property fmtid="{D5CDD505-2E9C-101B-9397-08002B2CF9AE}" pid="4" name="MSIP_Label_aecce149-e41b-4002-a9ef-5f7c4ebd7945_Enabled">
    <vt:lpwstr>true</vt:lpwstr>
  </property>
  <property fmtid="{D5CDD505-2E9C-101B-9397-08002B2CF9AE}" pid="5" name="MSIP_Label_aecce149-e41b-4002-a9ef-5f7c4ebd7945_SetDate">
    <vt:lpwstr>2025-01-03T14:24:03Z</vt:lpwstr>
  </property>
  <property fmtid="{D5CDD505-2E9C-101B-9397-08002B2CF9AE}" pid="6" name="MSIP_Label_aecce149-e41b-4002-a9ef-5f7c4ebd7945_Method">
    <vt:lpwstr>Privileged</vt:lpwstr>
  </property>
  <property fmtid="{D5CDD505-2E9C-101B-9397-08002B2CF9AE}" pid="7" name="MSIP_Label_aecce149-e41b-4002-a9ef-5f7c4ebd7945_Name">
    <vt:lpwstr>Public</vt:lpwstr>
  </property>
  <property fmtid="{D5CDD505-2E9C-101B-9397-08002B2CF9AE}" pid="8" name="MSIP_Label_aecce149-e41b-4002-a9ef-5f7c4ebd7945_SiteId">
    <vt:lpwstr>f2cae92a-8892-4e20-96c4-6ad7ba8f0e72</vt:lpwstr>
  </property>
  <property fmtid="{D5CDD505-2E9C-101B-9397-08002B2CF9AE}" pid="9" name="MSIP_Label_aecce149-e41b-4002-a9ef-5f7c4ebd7945_ActionId">
    <vt:lpwstr>592b1ffe-63f3-477b-b410-9f3990e9c52f</vt:lpwstr>
  </property>
  <property fmtid="{D5CDD505-2E9C-101B-9397-08002B2CF9AE}" pid="10" name="MSIP_Label_aecce149-e41b-4002-a9ef-5f7c4ebd7945_ContentBits">
    <vt:lpwstr>0</vt:lpwstr>
  </property>
</Properties>
</file>