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right" w:tblpY="2071"/>
        <w:tblW w:w="0" w:type="auto"/>
        <w:tblBorders>
          <w:top w:val="thinThickThinSmallGap" w:sz="24" w:space="0" w:color="002060"/>
          <w:left w:val="thinThickThinSmallGap" w:sz="24" w:space="0" w:color="002060"/>
          <w:bottom w:val="thinThickThinSmallGap" w:sz="24" w:space="0" w:color="002060"/>
          <w:right w:val="thinThickThinSmallGap" w:sz="24" w:space="0" w:color="002060"/>
          <w:insideH w:val="thinThickThinSmallGap" w:sz="24" w:space="0" w:color="002060"/>
          <w:insideV w:val="thinThickThinSmallGap" w:sz="24" w:space="0" w:color="002060"/>
        </w:tblBorders>
        <w:tblLook w:val="04A0" w:firstRow="1" w:lastRow="0" w:firstColumn="1" w:lastColumn="0" w:noHBand="0" w:noVBand="1"/>
      </w:tblPr>
      <w:tblGrid>
        <w:gridCol w:w="11520"/>
      </w:tblGrid>
      <w:tr w:rsidR="00CA04A0" w14:paraId="42600EA8" w14:textId="77777777" w:rsidTr="00CA04A0">
        <w:trPr>
          <w:trHeight w:val="9330"/>
        </w:trPr>
        <w:tc>
          <w:tcPr>
            <w:tcW w:w="11520" w:type="dxa"/>
          </w:tcPr>
          <w:p w14:paraId="50D30B3D" w14:textId="2A014775" w:rsidR="008C610E" w:rsidRPr="00335CFE" w:rsidRDefault="00C608E4" w:rsidP="00CC4229">
            <w:pPr>
              <w:spacing w:before="60" w:after="60"/>
              <w:rPr>
                <w:rFonts w:cstheme="minorHAnsi"/>
                <w:color w:val="000000"/>
              </w:rPr>
            </w:pPr>
            <w:r w:rsidRPr="00335CFE">
              <w:rPr>
                <w:rFonts w:cstheme="minorHAnsi"/>
                <w:noProof/>
              </w:rPr>
              <mc:AlternateContent>
                <mc:Choice Requires="wps">
                  <w:drawing>
                    <wp:anchor distT="45720" distB="45720" distL="114300" distR="114300" simplePos="0" relativeHeight="251659264" behindDoc="0" locked="0" layoutInCell="1" allowOverlap="1" wp14:anchorId="38191BE5" wp14:editId="147E3253">
                      <wp:simplePos x="0" y="0"/>
                      <wp:positionH relativeFrom="column">
                        <wp:posOffset>12065</wp:posOffset>
                      </wp:positionH>
                      <wp:positionV relativeFrom="paragraph">
                        <wp:posOffset>58420</wp:posOffset>
                      </wp:positionV>
                      <wp:extent cx="7162800" cy="396240"/>
                      <wp:effectExtent l="0" t="0" r="0" b="3810"/>
                      <wp:wrapSquare wrapText="bothSides"/>
                      <wp:docPr id="15743560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396240"/>
                              </a:xfrm>
                              <a:prstGeom prst="rect">
                                <a:avLst/>
                              </a:prstGeom>
                              <a:solidFill>
                                <a:srgbClr val="FFFFFF"/>
                              </a:solidFill>
                              <a:ln w="9525">
                                <a:noFill/>
                                <a:miter lim="800000"/>
                                <a:headEnd/>
                                <a:tailEnd/>
                              </a:ln>
                            </wps:spPr>
                            <wps:txbx>
                              <w:txbxContent>
                                <w:p w14:paraId="1D4BA1CD" w14:textId="6052D3B4" w:rsidR="00C608E4" w:rsidRPr="008C610E" w:rsidRDefault="002F63D4" w:rsidP="00C608E4">
                                  <w:pPr>
                                    <w:jc w:val="center"/>
                                    <w:rPr>
                                      <w:b/>
                                      <w:bCs/>
                                      <w:color w:val="002060"/>
                                      <w:sz w:val="32"/>
                                      <w:szCs w:val="32"/>
                                    </w:rPr>
                                  </w:pPr>
                                  <w:r w:rsidRPr="008C610E">
                                    <w:rPr>
                                      <w:b/>
                                      <w:bCs/>
                                      <w:color w:val="002060"/>
                                      <w:sz w:val="32"/>
                                      <w:szCs w:val="32"/>
                                    </w:rPr>
                                    <w:t>Consumer directed community supports (CDCS) services unbundling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91BE5" id="_x0000_t202" coordsize="21600,21600" o:spt="202" path="m,l,21600r21600,l21600,xe">
                      <v:stroke joinstyle="miter"/>
                      <v:path gradientshapeok="t" o:connecttype="rect"/>
                    </v:shapetype>
                    <v:shape id="Text Box 2" o:spid="_x0000_s1026" type="#_x0000_t202" style="position:absolute;margin-left:.95pt;margin-top:4.6pt;width:564pt;height:31.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" stroked="f">
                      <v:textbox>
                        <w:txbxContent>
                          <w:p w14:paraId="1D4BA1CD" w14:textId="6052D3B4" w:rsidR="00C608E4" w:rsidRPr="008C610E" w:rsidRDefault="002F63D4" w:rsidP="00C608E4">
                            <w:pPr>
                              <w:jc w:val="center"/>
                              <w:rPr>
                                <w:b/>
                                <w:bCs/>
                                <w:color w:val="002060"/>
                                <w:sz w:val="32"/>
                                <w:szCs w:val="32"/>
                              </w:rPr>
                            </w:pPr>
                            <w:r w:rsidRPr="008C610E">
                              <w:rPr>
                                <w:b/>
                                <w:bCs/>
                                <w:color w:val="002060"/>
                                <w:sz w:val="32"/>
                                <w:szCs w:val="32"/>
                              </w:rPr>
                              <w:t>C</w:t>
                            </w:r>
                            <w:r w:rsidRPr="008C610E">
                              <w:rPr>
                                <w:b/>
                                <w:bCs/>
                                <w:color w:val="002060"/>
                                <w:sz w:val="32"/>
                                <w:szCs w:val="32"/>
                              </w:rPr>
                              <w:t>onsumer directed community supports (CDCS) services unbundling project</w:t>
                            </w:r>
                          </w:p>
                        </w:txbxContent>
                      </v:textbox>
                      <w10:wrap type="square"/>
                    </v:shape>
                  </w:pict>
                </mc:Fallback>
              </mc:AlternateContent>
            </w:r>
            <w:r w:rsidR="008C610E" w:rsidRPr="00335CFE">
              <w:rPr>
                <w:rFonts w:cstheme="minorHAnsi"/>
                <w:color w:val="000000"/>
              </w:rPr>
              <w:t>Effective Feb. 1, 2025, the Minnesota Department of Human Services (DHS) will start the rolling implementation of the consumer directed community supports (CDCS) services unbundling project. This project will more accurately categorize goods and services in eight categories instead of four, as well as clarify provider qualifications and clearly define services. The CDCS unbundling project will not change people’s budgets.</w:t>
            </w:r>
          </w:p>
          <w:p w14:paraId="4B62F3A2" w14:textId="77777777" w:rsidR="008C610E" w:rsidRPr="00335CFE" w:rsidRDefault="008C610E" w:rsidP="008C610E">
            <w:pPr>
              <w:pStyle w:val="NormalWeb"/>
              <w:spacing w:before="240" w:beforeAutospacing="0" w:after="225" w:afterAutospacing="0"/>
              <w:rPr>
                <w:rFonts w:asciiTheme="minorHAnsi" w:eastAsia="Calibri" w:hAnsiTheme="minorHAnsi" w:cstheme="minorHAnsi"/>
                <w:b/>
                <w:bCs/>
                <w:color w:val="FF0000"/>
              </w:rPr>
            </w:pPr>
            <w:r w:rsidRPr="00335CFE">
              <w:rPr>
                <w:rFonts w:asciiTheme="minorHAnsi" w:hAnsiTheme="minorHAnsi" w:cstheme="minorHAnsi"/>
                <w:color w:val="000000"/>
              </w:rPr>
              <w:t xml:space="preserve">The information below provides specific details on what is needed to implement this change.  </w:t>
            </w:r>
          </w:p>
          <w:p w14:paraId="04970642" w14:textId="77777777" w:rsidR="00CC4229" w:rsidRPr="00335CFE" w:rsidRDefault="008C610E" w:rsidP="00885E21">
            <w:pPr>
              <w:pStyle w:val="NormalWeb"/>
              <w:spacing w:before="0" w:beforeAutospacing="0" w:after="0" w:afterAutospacing="0"/>
              <w:rPr>
                <w:rStyle w:val="Strong"/>
                <w:rFonts w:asciiTheme="minorHAnsi" w:hAnsiTheme="minorHAnsi" w:cstheme="minorHAnsi"/>
              </w:rPr>
            </w:pPr>
            <w:r w:rsidRPr="00335CFE">
              <w:rPr>
                <w:rFonts w:asciiTheme="minorHAnsi" w:eastAsia="Calibri" w:hAnsiTheme="minorHAnsi" w:cstheme="minorHAnsi"/>
              </w:rPr>
              <w:t>You can find implementation instructions</w:t>
            </w:r>
            <w:r w:rsidRPr="00335CFE">
              <w:rPr>
                <w:rFonts w:asciiTheme="minorHAnsi" w:eastAsia="Calibri" w:hAnsiTheme="minorHAnsi" w:cstheme="minorHAnsi"/>
                <w:b/>
                <w:bCs/>
              </w:rPr>
              <w:t xml:space="preserve">, </w:t>
            </w:r>
            <w:r w:rsidRPr="00335CFE">
              <w:rPr>
                <w:rStyle w:val="Strong"/>
                <w:rFonts w:asciiTheme="minorHAnsi" w:hAnsiTheme="minorHAnsi" w:cstheme="minorHAnsi"/>
                <w:b w:val="0"/>
                <w:bCs w:val="0"/>
              </w:rPr>
              <w:t>the link to the new unbundled service category pages and existing bundled service category pages, new and updated forms, and online learning modules in the</w:t>
            </w:r>
            <w:r w:rsidRPr="00335CFE">
              <w:rPr>
                <w:rStyle w:val="Strong"/>
                <w:rFonts w:asciiTheme="minorHAnsi" w:hAnsiTheme="minorHAnsi" w:cstheme="minorHAnsi"/>
              </w:rPr>
              <w:t xml:space="preserve"> </w:t>
            </w:r>
            <w:hyperlink r:id="rId10" w:history="1">
              <w:r w:rsidRPr="00335CFE">
                <w:rPr>
                  <w:rStyle w:val="Hyperlink"/>
                  <w:rFonts w:asciiTheme="minorHAnsi" w:hAnsiTheme="minorHAnsi" w:cstheme="minorHAnsi"/>
                  <w:b/>
                  <w:bCs/>
                </w:rPr>
                <w:t>eList: CDCS unbundling project implementation and policy changes</w:t>
              </w:r>
            </w:hyperlink>
            <w:r w:rsidRPr="00335CFE">
              <w:rPr>
                <w:rStyle w:val="Strong"/>
                <w:rFonts w:asciiTheme="minorHAnsi" w:hAnsiTheme="minorHAnsi" w:cstheme="minorHAnsi"/>
              </w:rPr>
              <w:t xml:space="preserve">. </w:t>
            </w:r>
          </w:p>
          <w:p w14:paraId="186F2A7F" w14:textId="77777777" w:rsidR="00885E21" w:rsidRPr="00335CFE" w:rsidRDefault="00885E21" w:rsidP="00885E21">
            <w:pPr>
              <w:pStyle w:val="NormalWeb"/>
              <w:spacing w:before="0" w:beforeAutospacing="0" w:after="0" w:afterAutospacing="0"/>
              <w:rPr>
                <w:rStyle w:val="Strong"/>
                <w:rFonts w:asciiTheme="minorHAnsi" w:hAnsiTheme="minorHAnsi" w:cstheme="minorHAnsi"/>
              </w:rPr>
            </w:pPr>
          </w:p>
          <w:p w14:paraId="2E296AD7" w14:textId="715FD5B9" w:rsidR="008C610E" w:rsidRPr="00335CFE" w:rsidRDefault="008C610E" w:rsidP="00885E21">
            <w:pPr>
              <w:pStyle w:val="NormalWeb"/>
              <w:spacing w:before="0" w:beforeAutospacing="0" w:after="0" w:afterAutospacing="0"/>
              <w:rPr>
                <w:rStyle w:val="Strong"/>
                <w:rFonts w:asciiTheme="minorHAnsi" w:hAnsiTheme="minorHAnsi" w:cstheme="minorHAnsi"/>
              </w:rPr>
            </w:pPr>
            <w:r w:rsidRPr="00335CFE">
              <w:rPr>
                <w:rStyle w:val="Strong"/>
                <w:rFonts w:asciiTheme="minorHAnsi" w:hAnsiTheme="minorHAnsi" w:cstheme="minorHAnsi"/>
              </w:rPr>
              <w:t>The following is a summary:</w:t>
            </w:r>
          </w:p>
          <w:p w14:paraId="794D0640" w14:textId="77777777" w:rsidR="00885E21" w:rsidRPr="00335CFE" w:rsidRDefault="00885E21" w:rsidP="00885E21">
            <w:pPr>
              <w:pStyle w:val="NormalWeb"/>
              <w:spacing w:before="0" w:beforeAutospacing="0" w:after="0" w:afterAutospacing="0"/>
              <w:rPr>
                <w:rFonts w:asciiTheme="minorHAnsi" w:hAnsiTheme="minorHAnsi" w:cstheme="minorHAnsi"/>
                <w:b/>
                <w:bCs/>
              </w:rPr>
            </w:pPr>
          </w:p>
          <w:p w14:paraId="05F47D8B" w14:textId="77777777" w:rsidR="008C610E" w:rsidRPr="00335CFE" w:rsidRDefault="008C610E" w:rsidP="00CE63EA">
            <w:pPr>
              <w:pStyle w:val="Heading2"/>
              <w:spacing w:before="0" w:after="150"/>
              <w:rPr>
                <w:rFonts w:asciiTheme="minorHAnsi" w:eastAsia="Times New Roman" w:hAnsiTheme="minorHAnsi" w:cstheme="minorHAnsi"/>
                <w:color w:val="1F4E79" w:themeColor="accent5" w:themeShade="80"/>
                <w:sz w:val="22"/>
                <w:szCs w:val="22"/>
                <w:u w:val="single"/>
              </w:rPr>
            </w:pPr>
            <w:r w:rsidRPr="00335CFE">
              <w:rPr>
                <w:rStyle w:val="Strong"/>
                <w:rFonts w:asciiTheme="minorHAnsi" w:eastAsia="Times New Roman" w:hAnsiTheme="minorHAnsi" w:cstheme="minorHAnsi"/>
                <w:color w:val="1F4E79" w:themeColor="accent5" w:themeShade="80"/>
                <w:sz w:val="22"/>
                <w:szCs w:val="22"/>
                <w:u w:val="single"/>
              </w:rPr>
              <w:t>CDCS Unbundling rollout/timeline for 2/1/2025</w:t>
            </w:r>
          </w:p>
          <w:p w14:paraId="0F810342" w14:textId="77777777" w:rsidR="008C610E" w:rsidRPr="00335CFE" w:rsidRDefault="008C610E" w:rsidP="00CE63EA">
            <w:pPr>
              <w:pStyle w:val="Heading3"/>
              <w:spacing w:before="0" w:after="150"/>
              <w:ind w:left="720"/>
              <w:rPr>
                <w:rStyle w:val="Strong"/>
                <w:rFonts w:asciiTheme="minorHAnsi" w:hAnsiTheme="minorHAnsi" w:cstheme="minorHAnsi"/>
                <w:color w:val="1F4E79" w:themeColor="accent5" w:themeShade="80"/>
                <w:sz w:val="22"/>
                <w:szCs w:val="22"/>
              </w:rPr>
            </w:pPr>
            <w:r w:rsidRPr="00335CFE">
              <w:rPr>
                <w:rStyle w:val="Strong"/>
                <w:rFonts w:asciiTheme="minorHAnsi" w:hAnsiTheme="minorHAnsi" w:cstheme="minorHAnsi"/>
                <w:b/>
                <w:bCs/>
                <w:color w:val="1F4E79" w:themeColor="accent5" w:themeShade="80"/>
                <w:sz w:val="22"/>
                <w:szCs w:val="22"/>
              </w:rPr>
              <w:t>Existing CDCS Plans</w:t>
            </w:r>
            <w:r w:rsidRPr="00335CFE">
              <w:rPr>
                <w:rStyle w:val="Strong"/>
                <w:rFonts w:asciiTheme="minorHAnsi" w:hAnsiTheme="minorHAnsi" w:cstheme="minorHAnsi"/>
                <w:color w:val="1F4E79" w:themeColor="accent5" w:themeShade="80"/>
                <w:sz w:val="22"/>
                <w:szCs w:val="22"/>
              </w:rPr>
              <w:t xml:space="preserve">: </w:t>
            </w:r>
          </w:p>
          <w:p w14:paraId="6366B292" w14:textId="77777777" w:rsidR="008C610E" w:rsidRPr="00335CFE" w:rsidRDefault="008C610E" w:rsidP="00CE63EA">
            <w:pPr>
              <w:pStyle w:val="Heading3"/>
              <w:spacing w:before="0" w:after="150"/>
              <w:ind w:left="720"/>
              <w:rPr>
                <w:rFonts w:asciiTheme="minorHAnsi" w:hAnsiTheme="minorHAnsi" w:cstheme="minorHAnsi"/>
                <w:b w:val="0"/>
                <w:bCs w:val="0"/>
                <w:sz w:val="22"/>
                <w:szCs w:val="22"/>
              </w:rPr>
            </w:pPr>
            <w:r w:rsidRPr="00335CFE">
              <w:rPr>
                <w:rFonts w:asciiTheme="minorHAnsi" w:hAnsiTheme="minorHAnsi" w:cstheme="minorHAnsi"/>
                <w:sz w:val="22"/>
                <w:szCs w:val="22"/>
              </w:rPr>
              <w:t>Participants will continue their CDCS community support plan (CSP)-DHS-6532 and follow pre-unbundling policy until their next assessment.</w:t>
            </w:r>
          </w:p>
          <w:p w14:paraId="75DD82B2" w14:textId="77777777" w:rsidR="008C610E" w:rsidRPr="00335CFE" w:rsidRDefault="008C610E" w:rsidP="00CE63EA">
            <w:pPr>
              <w:numPr>
                <w:ilvl w:val="0"/>
                <w:numId w:val="17"/>
              </w:numPr>
              <w:spacing w:after="100" w:afterAutospacing="1"/>
              <w:ind w:left="1440"/>
              <w:rPr>
                <w:rFonts w:eastAsia="Times New Roman" w:cstheme="minorHAnsi"/>
                <w:color w:val="4B4848"/>
              </w:rPr>
            </w:pPr>
            <w:r w:rsidRPr="00335CFE">
              <w:rPr>
                <w:rStyle w:val="Strong"/>
                <w:rFonts w:eastAsia="Times New Roman" w:cstheme="minorHAnsi"/>
                <w:color w:val="4B4848"/>
              </w:rPr>
              <w:t xml:space="preserve">For MnCHOICES assessments </w:t>
            </w:r>
            <w:r w:rsidRPr="00335CFE">
              <w:rPr>
                <w:rStyle w:val="Strong"/>
                <w:rFonts w:eastAsia="Times New Roman" w:cstheme="minorHAnsi"/>
                <w:color w:val="FF0000"/>
              </w:rPr>
              <w:t>PRIOR to Feb 1, 2025</w:t>
            </w:r>
            <w:r w:rsidRPr="00335CFE">
              <w:rPr>
                <w:rFonts w:eastAsia="Times New Roman" w:cstheme="minorHAnsi"/>
                <w:color w:val="FF0000"/>
              </w:rPr>
              <w:t xml:space="preserve"> </w:t>
            </w:r>
          </w:p>
          <w:p w14:paraId="4DEBE9F0" w14:textId="77777777" w:rsidR="008C610E" w:rsidRPr="00335CFE" w:rsidRDefault="008C610E" w:rsidP="00CE63EA">
            <w:pPr>
              <w:numPr>
                <w:ilvl w:val="1"/>
                <w:numId w:val="17"/>
              </w:numPr>
              <w:spacing w:after="100" w:afterAutospacing="1"/>
              <w:ind w:left="2160"/>
              <w:rPr>
                <w:rFonts w:eastAsia="Times New Roman" w:cstheme="minorHAnsi"/>
                <w:color w:val="4B4848"/>
              </w:rPr>
            </w:pPr>
            <w:r w:rsidRPr="00335CFE">
              <w:rPr>
                <w:rFonts w:eastAsia="Times New Roman" w:cstheme="minorHAnsi"/>
              </w:rPr>
              <w:t xml:space="preserve">Use the policy in the </w:t>
            </w:r>
            <w:hyperlink r:id="rId11" w:history="1">
              <w:r w:rsidRPr="00335CFE">
                <w:rPr>
                  <w:rStyle w:val="Hyperlink"/>
                  <w:rFonts w:eastAsia="Times New Roman" w:cstheme="minorHAnsi"/>
                  <w:color w:val="007B99"/>
                </w:rPr>
                <w:t>CDCS service categories (pre-unbundling)</w:t>
              </w:r>
            </w:hyperlink>
            <w:r w:rsidRPr="00335CFE">
              <w:rPr>
                <w:rFonts w:eastAsia="Times New Roman" w:cstheme="minorHAnsi"/>
                <w:color w:val="4B4848"/>
              </w:rPr>
              <w:t xml:space="preserve"> </w:t>
            </w:r>
            <w:r w:rsidRPr="00335CFE">
              <w:rPr>
                <w:rFonts w:eastAsia="Times New Roman" w:cstheme="minorHAnsi"/>
              </w:rPr>
              <w:t xml:space="preserve">in the </w:t>
            </w:r>
            <w:hyperlink r:id="rId12" w:history="1">
              <w:r w:rsidRPr="00335CFE">
                <w:rPr>
                  <w:rStyle w:val="Hyperlink"/>
                  <w:rFonts w:eastAsia="Times New Roman" w:cstheme="minorHAnsi"/>
                  <w:color w:val="007B99"/>
                </w:rPr>
                <w:t>CDCS Policy Manual</w:t>
              </w:r>
            </w:hyperlink>
            <w:r w:rsidRPr="00335CFE">
              <w:rPr>
                <w:rFonts w:eastAsia="Times New Roman" w:cstheme="minorHAnsi"/>
                <w:color w:val="4B4848"/>
              </w:rPr>
              <w:t xml:space="preserve"> </w:t>
            </w:r>
          </w:p>
          <w:p w14:paraId="6E7A7F04" w14:textId="77777777" w:rsidR="008C610E" w:rsidRPr="00335CFE" w:rsidRDefault="008C610E" w:rsidP="00CE63EA">
            <w:pPr>
              <w:numPr>
                <w:ilvl w:val="1"/>
                <w:numId w:val="17"/>
              </w:numPr>
              <w:spacing w:before="100" w:beforeAutospacing="1" w:after="100" w:afterAutospacing="1"/>
              <w:ind w:left="2160"/>
              <w:rPr>
                <w:rFonts w:eastAsia="Times New Roman" w:cstheme="minorHAnsi"/>
              </w:rPr>
            </w:pPr>
            <w:r w:rsidRPr="00335CFE">
              <w:rPr>
                <w:rFonts w:eastAsia="Times New Roman" w:cstheme="minorHAnsi"/>
              </w:rPr>
              <w:t>Continue to use the CDCS community support plan (CSP) DHS-6532 that you have been using.</w:t>
            </w:r>
          </w:p>
          <w:p w14:paraId="6C67ACB1" w14:textId="77777777" w:rsidR="008C610E" w:rsidRPr="00335CFE" w:rsidRDefault="008C610E" w:rsidP="00CE63EA">
            <w:pPr>
              <w:numPr>
                <w:ilvl w:val="1"/>
                <w:numId w:val="17"/>
              </w:numPr>
              <w:spacing w:before="100" w:beforeAutospacing="1" w:after="100" w:afterAutospacing="1"/>
              <w:ind w:left="2160"/>
              <w:rPr>
                <w:rFonts w:eastAsia="Times New Roman" w:cstheme="minorHAnsi"/>
              </w:rPr>
            </w:pPr>
            <w:r w:rsidRPr="00335CFE">
              <w:rPr>
                <w:rFonts w:eastAsia="Times New Roman" w:cstheme="minorHAnsi"/>
              </w:rPr>
              <w:t>Use the current Alternative Treatment Form and special diet form if applicable.</w:t>
            </w:r>
          </w:p>
          <w:p w14:paraId="60590666" w14:textId="77777777" w:rsidR="008C610E" w:rsidRPr="00335CFE" w:rsidRDefault="008C610E" w:rsidP="00CE63EA">
            <w:pPr>
              <w:numPr>
                <w:ilvl w:val="1"/>
                <w:numId w:val="17"/>
              </w:numPr>
              <w:spacing w:before="100" w:beforeAutospacing="1" w:after="100" w:afterAutospacing="1"/>
              <w:ind w:left="2160"/>
              <w:rPr>
                <w:rFonts w:eastAsia="Times New Roman" w:cstheme="minorHAnsi"/>
              </w:rPr>
            </w:pPr>
            <w:r w:rsidRPr="00335CFE">
              <w:rPr>
                <w:rFonts w:eastAsia="Times New Roman" w:cstheme="minorHAnsi"/>
              </w:rPr>
              <w:t>Transition to new unbundled CDCS service categories after next assessment occurring on or after Feb. 1, 2025.</w:t>
            </w:r>
          </w:p>
          <w:p w14:paraId="525759E2" w14:textId="77777777" w:rsidR="008C610E" w:rsidRPr="00335CFE" w:rsidRDefault="008C610E" w:rsidP="00CE63EA">
            <w:pPr>
              <w:numPr>
                <w:ilvl w:val="1"/>
                <w:numId w:val="17"/>
              </w:numPr>
              <w:spacing w:before="100" w:beforeAutospacing="1" w:after="100" w:afterAutospacing="1"/>
              <w:ind w:left="2160"/>
              <w:rPr>
                <w:rFonts w:eastAsia="Times New Roman" w:cstheme="minorHAnsi"/>
              </w:rPr>
            </w:pPr>
            <w:r w:rsidRPr="00335CFE">
              <w:rPr>
                <w:rFonts w:eastAsia="Times New Roman" w:cstheme="minorHAnsi"/>
              </w:rPr>
              <w:t xml:space="preserve">Write next CDCS CSP using </w:t>
            </w:r>
            <w:r w:rsidRPr="00335CFE">
              <w:rPr>
                <w:rFonts w:cstheme="minorHAnsi"/>
                <w:color w:val="000000"/>
              </w:rPr>
              <w:t> </w:t>
            </w:r>
            <w:hyperlink r:id="rId13" w:history="1">
              <w:r w:rsidRPr="00335CFE">
                <w:rPr>
                  <w:rStyle w:val="id812"/>
                  <w:rFonts w:cstheme="minorHAnsi"/>
                  <w:color w:val="003865"/>
                  <w:u w:val="single"/>
                </w:rPr>
                <w:t>CDCS CSP, DHS-5788A</w:t>
              </w:r>
            </w:hyperlink>
            <w:r w:rsidRPr="00335CFE">
              <w:rPr>
                <w:rFonts w:cstheme="minorHAnsi"/>
                <w:color w:val="000000"/>
              </w:rPr>
              <w:t> with the new unbundled CDCS service categories.</w:t>
            </w:r>
          </w:p>
          <w:p w14:paraId="7C202357" w14:textId="77777777" w:rsidR="008C610E" w:rsidRPr="00335CFE" w:rsidRDefault="008C610E" w:rsidP="00CE63EA">
            <w:pPr>
              <w:numPr>
                <w:ilvl w:val="1"/>
                <w:numId w:val="17"/>
              </w:numPr>
              <w:spacing w:before="100" w:beforeAutospacing="1" w:after="225"/>
              <w:ind w:left="2160"/>
              <w:rPr>
                <w:rFonts w:eastAsia="Times New Roman" w:cstheme="minorHAnsi"/>
              </w:rPr>
            </w:pPr>
            <w:r w:rsidRPr="00335CFE">
              <w:rPr>
                <w:rFonts w:eastAsia="Times New Roman" w:cstheme="minorHAnsi"/>
              </w:rPr>
              <w:t>Use the current Alternative Treatment Form and special diet form as applicable.</w:t>
            </w:r>
          </w:p>
          <w:p w14:paraId="77F8C48D" w14:textId="77777777" w:rsidR="008C610E" w:rsidRPr="00335CFE" w:rsidRDefault="008C610E" w:rsidP="00CE63EA">
            <w:pPr>
              <w:numPr>
                <w:ilvl w:val="0"/>
                <w:numId w:val="17"/>
              </w:numPr>
              <w:spacing w:before="100" w:beforeAutospacing="1" w:after="225"/>
              <w:ind w:left="1440"/>
              <w:rPr>
                <w:rFonts w:eastAsia="Times New Roman" w:cstheme="minorHAnsi"/>
              </w:rPr>
            </w:pPr>
            <w:r w:rsidRPr="00335CFE">
              <w:rPr>
                <w:rStyle w:val="Strong"/>
                <w:rFonts w:eastAsia="Times New Roman" w:cstheme="minorHAnsi"/>
              </w:rPr>
              <w:t xml:space="preserve">For MnCHOICES assessments </w:t>
            </w:r>
            <w:r w:rsidRPr="00335CFE">
              <w:rPr>
                <w:rStyle w:val="Strong"/>
                <w:rFonts w:eastAsia="Times New Roman" w:cstheme="minorHAnsi"/>
                <w:color w:val="FF0000"/>
              </w:rPr>
              <w:t>ON OR AFTER Feb. 1, 2025,</w:t>
            </w:r>
            <w:r w:rsidRPr="00335CFE">
              <w:rPr>
                <w:rFonts w:eastAsia="Times New Roman" w:cstheme="minorHAnsi"/>
                <w:color w:val="FF0000"/>
              </w:rPr>
              <w:t> </w:t>
            </w:r>
            <w:r w:rsidRPr="00335CFE">
              <w:rPr>
                <w:rFonts w:eastAsia="Times New Roman" w:cstheme="minorHAnsi"/>
                <w:b/>
                <w:bCs/>
                <w:color w:val="FF0000"/>
              </w:rPr>
              <w:t>and/or new to CDCS</w:t>
            </w:r>
          </w:p>
          <w:p w14:paraId="1D99507B" w14:textId="77777777" w:rsidR="008C610E" w:rsidRPr="00335CFE" w:rsidRDefault="008C610E" w:rsidP="00CE63EA">
            <w:pPr>
              <w:numPr>
                <w:ilvl w:val="1"/>
                <w:numId w:val="17"/>
              </w:numPr>
              <w:spacing w:before="100" w:beforeAutospacing="1" w:after="225"/>
              <w:ind w:left="2160"/>
              <w:rPr>
                <w:rFonts w:eastAsia="Times New Roman" w:cstheme="minorHAnsi"/>
              </w:rPr>
            </w:pPr>
            <w:r w:rsidRPr="00335CFE">
              <w:rPr>
                <w:rFonts w:eastAsia="Times New Roman" w:cstheme="minorHAnsi"/>
              </w:rPr>
              <w:t>Use the policy in the new</w:t>
            </w:r>
            <w:r w:rsidRPr="00335CFE">
              <w:rPr>
                <w:rFonts w:eastAsia="Times New Roman" w:cstheme="minorHAnsi"/>
                <w:color w:val="4B4848"/>
              </w:rPr>
              <w:t xml:space="preserve"> </w:t>
            </w:r>
            <w:hyperlink r:id="rId14" w:history="1">
              <w:r w:rsidRPr="00335CFE">
                <w:rPr>
                  <w:rStyle w:val="Hyperlink"/>
                  <w:rFonts w:eastAsia="Times New Roman" w:cstheme="minorHAnsi"/>
                  <w:color w:val="007B99"/>
                </w:rPr>
                <w:t>unbundled CDCS service categories</w:t>
              </w:r>
            </w:hyperlink>
            <w:r w:rsidRPr="00335CFE">
              <w:rPr>
                <w:rFonts w:eastAsia="Times New Roman" w:cstheme="minorHAnsi"/>
                <w:color w:val="4B4848"/>
              </w:rPr>
              <w:t xml:space="preserve"> </w:t>
            </w:r>
            <w:r w:rsidRPr="00335CFE">
              <w:rPr>
                <w:rFonts w:eastAsia="Times New Roman" w:cstheme="minorHAnsi"/>
              </w:rPr>
              <w:t xml:space="preserve">in the </w:t>
            </w:r>
            <w:hyperlink r:id="rId15" w:history="1">
              <w:r w:rsidRPr="00335CFE">
                <w:rPr>
                  <w:rStyle w:val="Hyperlink"/>
                  <w:rFonts w:eastAsia="Times New Roman" w:cstheme="minorHAnsi"/>
                  <w:color w:val="007B99"/>
                </w:rPr>
                <w:t>CDCS Policy Manual</w:t>
              </w:r>
            </w:hyperlink>
            <w:r w:rsidRPr="00335CFE">
              <w:rPr>
                <w:rFonts w:eastAsia="Times New Roman" w:cstheme="minorHAnsi"/>
                <w:color w:val="4B4848"/>
              </w:rPr>
              <w:t xml:space="preserve"> </w:t>
            </w:r>
          </w:p>
          <w:p w14:paraId="1DB150E2" w14:textId="77777777" w:rsidR="008C610E" w:rsidRPr="00335CFE" w:rsidRDefault="008C610E" w:rsidP="00CE63EA">
            <w:pPr>
              <w:numPr>
                <w:ilvl w:val="1"/>
                <w:numId w:val="17"/>
              </w:numPr>
              <w:spacing w:before="100" w:beforeAutospacing="1" w:after="100" w:afterAutospacing="1"/>
              <w:ind w:left="2160"/>
              <w:rPr>
                <w:rFonts w:eastAsia="Times New Roman" w:cstheme="minorHAnsi"/>
                <w:color w:val="4B4848"/>
              </w:rPr>
            </w:pPr>
            <w:r w:rsidRPr="00335CFE">
              <w:rPr>
                <w:rFonts w:eastAsia="Times New Roman" w:cstheme="minorHAnsi"/>
              </w:rPr>
              <w:lastRenderedPageBreak/>
              <w:t xml:space="preserve">Write your CDCS community support plan using </w:t>
            </w:r>
            <w:hyperlink r:id="rId16" w:history="1">
              <w:r w:rsidRPr="00335CFE">
                <w:rPr>
                  <w:rStyle w:val="Hyperlink"/>
                  <w:rFonts w:eastAsia="Times New Roman" w:cstheme="minorHAnsi"/>
                  <w:color w:val="007B99"/>
                </w:rPr>
                <w:t>CDCS CSP, DHS-5788A</w:t>
              </w:r>
            </w:hyperlink>
            <w:r w:rsidRPr="00335CFE">
              <w:rPr>
                <w:rFonts w:eastAsia="Times New Roman" w:cstheme="minorHAnsi"/>
                <w:color w:val="4B4848"/>
              </w:rPr>
              <w:t>.</w:t>
            </w:r>
          </w:p>
          <w:p w14:paraId="3678AB8B" w14:textId="77777777" w:rsidR="008C610E" w:rsidRPr="00335CFE" w:rsidRDefault="008C610E" w:rsidP="00CE63EA">
            <w:pPr>
              <w:numPr>
                <w:ilvl w:val="1"/>
                <w:numId w:val="17"/>
              </w:numPr>
              <w:spacing w:before="100" w:beforeAutospacing="1" w:after="225"/>
              <w:ind w:left="2160"/>
              <w:rPr>
                <w:rFonts w:eastAsia="Times New Roman" w:cstheme="minorHAnsi"/>
                <w:color w:val="4B4848"/>
              </w:rPr>
            </w:pPr>
            <w:r w:rsidRPr="00335CFE">
              <w:rPr>
                <w:rFonts w:eastAsia="Times New Roman" w:cstheme="minorHAnsi"/>
              </w:rPr>
              <w:t>Use these new documents when applicable</w:t>
            </w:r>
            <w:r w:rsidRPr="00335CFE">
              <w:rPr>
                <w:rFonts w:eastAsia="Times New Roman" w:cstheme="minorHAnsi"/>
                <w:color w:val="4B4848"/>
              </w:rPr>
              <w:t xml:space="preserve">: </w:t>
            </w:r>
          </w:p>
          <w:p w14:paraId="4E59CB3D" w14:textId="77777777" w:rsidR="008C610E" w:rsidRPr="00335CFE" w:rsidRDefault="008C610E" w:rsidP="00CE63EA">
            <w:pPr>
              <w:numPr>
                <w:ilvl w:val="2"/>
                <w:numId w:val="17"/>
              </w:numPr>
              <w:spacing w:after="100" w:afterAutospacing="1"/>
              <w:ind w:left="2880"/>
              <w:rPr>
                <w:rFonts w:eastAsia="Times New Roman" w:cstheme="minorHAnsi"/>
                <w:color w:val="4B4848"/>
              </w:rPr>
            </w:pPr>
            <w:hyperlink r:id="rId17" w:history="1">
              <w:r w:rsidRPr="00335CFE">
                <w:rPr>
                  <w:rStyle w:val="Hyperlink"/>
                  <w:rFonts w:eastAsia="Times New Roman" w:cstheme="minorHAnsi"/>
                  <w:color w:val="007B99"/>
                </w:rPr>
                <w:t>CDCS Behavioral Supports Request Form, DHS-5788B</w:t>
              </w:r>
            </w:hyperlink>
            <w:r w:rsidRPr="00335CFE">
              <w:rPr>
                <w:rFonts w:eastAsia="Times New Roman" w:cstheme="minorHAnsi"/>
                <w:color w:val="4B4848"/>
              </w:rPr>
              <w:t xml:space="preserve">. </w:t>
            </w:r>
            <w:r w:rsidRPr="00335CFE">
              <w:rPr>
                <w:rFonts w:eastAsia="Times New Roman" w:cstheme="minorHAnsi"/>
              </w:rPr>
              <w:t>(NEW)</w:t>
            </w:r>
          </w:p>
          <w:p w14:paraId="65D6B188" w14:textId="77777777" w:rsidR="008C610E" w:rsidRPr="00335CFE" w:rsidRDefault="008C610E" w:rsidP="00CE63EA">
            <w:pPr>
              <w:numPr>
                <w:ilvl w:val="2"/>
                <w:numId w:val="17"/>
              </w:numPr>
              <w:spacing w:before="100" w:beforeAutospacing="1" w:after="100" w:afterAutospacing="1"/>
              <w:ind w:left="2880"/>
              <w:rPr>
                <w:rFonts w:eastAsia="Times New Roman" w:cstheme="minorHAnsi"/>
                <w:color w:val="4B4848"/>
              </w:rPr>
            </w:pPr>
            <w:hyperlink r:id="rId18" w:history="1">
              <w:r w:rsidRPr="00335CFE">
                <w:rPr>
                  <w:rStyle w:val="Hyperlink"/>
                  <w:rFonts w:eastAsia="Times New Roman" w:cstheme="minorHAnsi"/>
                  <w:color w:val="007B99"/>
                </w:rPr>
                <w:t>CDCS Specialized Therapy Request Form, DHS-5788C</w:t>
              </w:r>
            </w:hyperlink>
            <w:r w:rsidRPr="00335CFE">
              <w:rPr>
                <w:rFonts w:eastAsia="Times New Roman" w:cstheme="minorHAnsi"/>
                <w:color w:val="4B4848"/>
              </w:rPr>
              <w:t xml:space="preserve">. </w:t>
            </w:r>
            <w:r w:rsidRPr="00335CFE">
              <w:rPr>
                <w:rFonts w:eastAsia="Times New Roman" w:cstheme="minorHAnsi"/>
              </w:rPr>
              <w:t>(Replaces Alt. Tx. Form)</w:t>
            </w:r>
          </w:p>
          <w:p w14:paraId="656AFD93" w14:textId="6FB547B5" w:rsidR="008C610E" w:rsidRPr="00335CFE" w:rsidRDefault="008C610E" w:rsidP="00335CFE">
            <w:pPr>
              <w:numPr>
                <w:ilvl w:val="2"/>
                <w:numId w:val="17"/>
              </w:numPr>
              <w:spacing w:before="100" w:beforeAutospacing="1" w:after="225"/>
              <w:ind w:left="2880"/>
              <w:rPr>
                <w:rFonts w:eastAsia="Times New Roman" w:cstheme="minorHAnsi"/>
                <w:color w:val="4B4848"/>
              </w:rPr>
            </w:pPr>
            <w:hyperlink r:id="rId19" w:history="1">
              <w:r w:rsidRPr="00335CFE">
                <w:rPr>
                  <w:rStyle w:val="Hyperlink"/>
                  <w:rFonts w:eastAsia="Times New Roman" w:cstheme="minorHAnsi"/>
                  <w:color w:val="007B99"/>
                </w:rPr>
                <w:t>CDCS Special Diet Request Form, DHS-5788D</w:t>
              </w:r>
            </w:hyperlink>
            <w:r w:rsidRPr="00335CFE">
              <w:rPr>
                <w:rFonts w:eastAsia="Times New Roman" w:cstheme="minorHAnsi"/>
                <w:color w:val="4B4848"/>
              </w:rPr>
              <w:t>.</w:t>
            </w:r>
            <w:r w:rsidRPr="00335CFE">
              <w:rPr>
                <w:rFonts w:eastAsia="Times New Roman" w:cstheme="minorHAnsi"/>
                <w:color w:val="58595B"/>
              </w:rPr>
              <w:t> </w:t>
            </w:r>
          </w:p>
          <w:p w14:paraId="548EE451" w14:textId="1A397347" w:rsidR="008C610E" w:rsidRPr="00335CFE" w:rsidRDefault="008C610E" w:rsidP="00D3050B">
            <w:pPr>
              <w:pStyle w:val="Heading2"/>
              <w:spacing w:before="0" w:after="150"/>
              <w:rPr>
                <w:rFonts w:asciiTheme="minorHAnsi" w:eastAsia="Times New Roman" w:hAnsiTheme="minorHAnsi" w:cstheme="minorHAnsi"/>
                <w:color w:val="1F4E79" w:themeColor="accent5" w:themeShade="80"/>
                <w:sz w:val="22"/>
                <w:szCs w:val="22"/>
                <w:u w:val="single"/>
              </w:rPr>
            </w:pPr>
            <w:r w:rsidRPr="00335CFE">
              <w:rPr>
                <w:rStyle w:val="Strong"/>
                <w:rFonts w:asciiTheme="minorHAnsi" w:eastAsia="Times New Roman" w:hAnsiTheme="minorHAnsi" w:cstheme="minorHAnsi"/>
                <w:color w:val="1F4E79" w:themeColor="accent5" w:themeShade="80"/>
                <w:sz w:val="22"/>
                <w:szCs w:val="22"/>
                <w:u w:val="single"/>
              </w:rPr>
              <w:t>M</w:t>
            </w:r>
            <w:r w:rsidR="00146993" w:rsidRPr="00335CFE">
              <w:rPr>
                <w:rStyle w:val="Strong"/>
                <w:rFonts w:asciiTheme="minorHAnsi" w:eastAsia="Times New Roman" w:hAnsiTheme="minorHAnsi" w:cstheme="minorHAnsi"/>
                <w:color w:val="1F4E79" w:themeColor="accent5" w:themeShade="80"/>
                <w:sz w:val="22"/>
                <w:szCs w:val="22"/>
                <w:u w:val="single"/>
              </w:rPr>
              <w:t>andatory</w:t>
            </w:r>
            <w:r w:rsidRPr="00335CFE">
              <w:rPr>
                <w:rStyle w:val="Strong"/>
                <w:rFonts w:asciiTheme="minorHAnsi" w:eastAsia="Times New Roman" w:hAnsiTheme="minorHAnsi" w:cstheme="minorHAnsi"/>
                <w:color w:val="1F4E79" w:themeColor="accent5" w:themeShade="80"/>
                <w:sz w:val="22"/>
                <w:szCs w:val="22"/>
                <w:u w:val="single"/>
              </w:rPr>
              <w:t xml:space="preserve"> CDCS U</w:t>
            </w:r>
            <w:r w:rsidR="00146993" w:rsidRPr="00335CFE">
              <w:rPr>
                <w:rStyle w:val="Strong"/>
                <w:rFonts w:asciiTheme="minorHAnsi" w:eastAsia="Times New Roman" w:hAnsiTheme="minorHAnsi" w:cstheme="minorHAnsi"/>
                <w:color w:val="1F4E79" w:themeColor="accent5" w:themeShade="80"/>
                <w:sz w:val="22"/>
                <w:szCs w:val="22"/>
                <w:u w:val="single"/>
              </w:rPr>
              <w:t>nbund</w:t>
            </w:r>
            <w:r w:rsidR="00CE63EA" w:rsidRPr="00335CFE">
              <w:rPr>
                <w:rStyle w:val="Strong"/>
                <w:rFonts w:asciiTheme="minorHAnsi" w:eastAsia="Times New Roman" w:hAnsiTheme="minorHAnsi" w:cstheme="minorHAnsi"/>
                <w:color w:val="1F4E79" w:themeColor="accent5" w:themeShade="80"/>
                <w:sz w:val="22"/>
                <w:szCs w:val="22"/>
                <w:u w:val="single"/>
              </w:rPr>
              <w:t>ling training</w:t>
            </w:r>
          </w:p>
          <w:p w14:paraId="3841D5EB" w14:textId="18C8DA7D" w:rsidR="00D3050B" w:rsidRPr="00335CFE" w:rsidRDefault="008C610E" w:rsidP="00335CFE">
            <w:pPr>
              <w:ind w:left="720"/>
              <w:rPr>
                <w:rFonts w:cstheme="minorHAnsi"/>
              </w:rPr>
            </w:pPr>
            <w:r w:rsidRPr="00335CFE">
              <w:rPr>
                <w:rFonts w:cstheme="minorHAnsi"/>
              </w:rPr>
              <w:t>Whether members will just be starting with unbundling, or continuing with the old forms/policy until their next renewal All participants/managing parties must take this online DHS</w:t>
            </w:r>
            <w:r w:rsidRPr="00335CFE">
              <w:rPr>
                <w:rStyle w:val="Emphasis"/>
                <w:rFonts w:cstheme="minorHAnsi"/>
                <w:b/>
                <w:bCs/>
                <w:color w:val="4B4848"/>
              </w:rPr>
              <w:t xml:space="preserve"> </w:t>
            </w:r>
            <w:hyperlink r:id="rId20" w:history="1">
              <w:r w:rsidRPr="00335CFE">
                <w:rPr>
                  <w:rStyle w:val="Hyperlink"/>
                  <w:rFonts w:cstheme="minorHAnsi"/>
                  <w:i/>
                  <w:iCs/>
                  <w:color w:val="007B99"/>
                </w:rPr>
                <w:t>CDCS Participant training</w:t>
              </w:r>
            </w:hyperlink>
            <w:r w:rsidRPr="00335CFE">
              <w:rPr>
                <w:rFonts w:cstheme="minorHAnsi"/>
                <w:color w:val="4B4848"/>
              </w:rPr>
              <w:t xml:space="preserve">. </w:t>
            </w:r>
            <w:r w:rsidRPr="00335CFE">
              <w:rPr>
                <w:rFonts w:cstheme="minorHAnsi"/>
              </w:rPr>
              <w:t>This is imperative to understand the important changes that are occurring with unbundling.</w:t>
            </w:r>
          </w:p>
          <w:p w14:paraId="65A0FA3F" w14:textId="118DC679" w:rsidR="00D3050B" w:rsidRPr="00335CFE" w:rsidRDefault="008C610E" w:rsidP="00D3050B">
            <w:pPr>
              <w:spacing w:before="100" w:beforeAutospacing="1" w:after="225"/>
              <w:rPr>
                <w:rFonts w:cstheme="minorHAnsi"/>
                <w:b/>
                <w:bCs/>
                <w:color w:val="1F4E79" w:themeColor="accent5" w:themeShade="80"/>
                <w:u w:val="single"/>
              </w:rPr>
            </w:pPr>
            <w:r w:rsidRPr="00335CFE">
              <w:rPr>
                <w:rFonts w:cstheme="minorHAnsi"/>
                <w:b/>
                <w:bCs/>
                <w:color w:val="1F4E79" w:themeColor="accent5" w:themeShade="80"/>
                <w:u w:val="single"/>
              </w:rPr>
              <w:t>CDCS Policy Updates</w:t>
            </w:r>
          </w:p>
          <w:p w14:paraId="1FCEA560" w14:textId="07BFD6D2" w:rsidR="008C610E" w:rsidRPr="00335CFE" w:rsidRDefault="008C610E" w:rsidP="00D3050B">
            <w:pPr>
              <w:ind w:left="720"/>
              <w:rPr>
                <w:rFonts w:cstheme="minorHAnsi"/>
              </w:rPr>
            </w:pPr>
            <w:r w:rsidRPr="00335CFE">
              <w:rPr>
                <w:rFonts w:cstheme="minorHAnsi"/>
              </w:rPr>
              <w:t xml:space="preserve">Communicated by DHS on January 21, 2025: </w:t>
            </w:r>
            <w:hyperlink r:id="rId21" w:history="1">
              <w:r w:rsidRPr="00335CFE">
                <w:rPr>
                  <w:rStyle w:val="Hyperlink"/>
                  <w:rFonts w:cstheme="minorHAnsi"/>
                </w:rPr>
                <w:t xml:space="preserve">AASD and DSD eList announcement </w:t>
              </w:r>
            </w:hyperlink>
            <w:r w:rsidRPr="00335CFE">
              <w:rPr>
                <w:rFonts w:cstheme="minorHAnsi"/>
              </w:rPr>
              <w:t xml:space="preserve">.  </w:t>
            </w:r>
          </w:p>
          <w:p w14:paraId="55AB21B9" w14:textId="77777777" w:rsidR="008C610E" w:rsidRPr="00335CFE" w:rsidRDefault="008C610E" w:rsidP="00D3050B">
            <w:pPr>
              <w:spacing w:before="100" w:beforeAutospacing="1" w:after="225"/>
              <w:ind w:left="720"/>
              <w:rPr>
                <w:rFonts w:cstheme="minorHAnsi"/>
              </w:rPr>
            </w:pPr>
            <w:r w:rsidRPr="00335CFE">
              <w:rPr>
                <w:rFonts w:cstheme="minorHAnsi"/>
              </w:rPr>
              <w:t xml:space="preserve">Effective 12/23/24, Care Coordinators must provide the member or their representative with the following information: </w:t>
            </w:r>
          </w:p>
          <w:p w14:paraId="2139ABD9" w14:textId="77777777" w:rsidR="008C610E" w:rsidRPr="00335CFE" w:rsidRDefault="008C610E" w:rsidP="00D3050B">
            <w:pPr>
              <w:pStyle w:val="ListParagraph"/>
              <w:widowControl/>
              <w:numPr>
                <w:ilvl w:val="0"/>
                <w:numId w:val="18"/>
              </w:numPr>
              <w:autoSpaceDE/>
              <w:autoSpaceDN/>
              <w:spacing w:before="180" w:after="180" w:line="240" w:lineRule="auto"/>
              <w:ind w:left="1440"/>
              <w:contextualSpacing/>
              <w:rPr>
                <w:rFonts w:eastAsia="Times New Roman" w:cstheme="minorHAnsi"/>
                <w:color w:val="000000"/>
              </w:rPr>
            </w:pPr>
            <w:r w:rsidRPr="00335CFE">
              <w:rPr>
                <w:rFonts w:eastAsia="Times New Roman" w:cstheme="minorHAnsi"/>
                <w:color w:val="000000"/>
              </w:rPr>
              <w:t>The person’s case mix from the most recent MnCHOICES assessment. For case mix determination details, refer to </w:t>
            </w:r>
            <w:hyperlink r:id="rId22" w:history="1">
              <w:r w:rsidRPr="00335CFE">
                <w:rPr>
                  <w:rFonts w:eastAsia="Times New Roman" w:cstheme="minorHAnsi"/>
                  <w:color w:val="003865"/>
                  <w:u w:val="single"/>
                </w:rPr>
                <w:t>AC, BI, CADI, EW Case Mix Classification Worksheet, DHS-3428B (PDF)</w:t>
              </w:r>
            </w:hyperlink>
            <w:r w:rsidRPr="00335CFE">
              <w:rPr>
                <w:rFonts w:eastAsia="Times New Roman" w:cstheme="minorHAnsi"/>
                <w:color w:val="000000"/>
              </w:rPr>
              <w:t>.</w:t>
            </w:r>
          </w:p>
          <w:p w14:paraId="3C825E0D" w14:textId="77777777" w:rsidR="008C610E" w:rsidRPr="00335CFE" w:rsidRDefault="008C610E" w:rsidP="00D3050B">
            <w:pPr>
              <w:pStyle w:val="ListParagraph"/>
              <w:widowControl/>
              <w:numPr>
                <w:ilvl w:val="0"/>
                <w:numId w:val="18"/>
              </w:numPr>
              <w:autoSpaceDE/>
              <w:autoSpaceDN/>
              <w:spacing w:before="180" w:after="180" w:line="240" w:lineRule="auto"/>
              <w:ind w:left="1440"/>
              <w:contextualSpacing/>
              <w:rPr>
                <w:rFonts w:eastAsia="Times New Roman" w:cstheme="minorHAnsi"/>
                <w:color w:val="000000"/>
              </w:rPr>
            </w:pPr>
            <w:r w:rsidRPr="00335CFE">
              <w:rPr>
                <w:rFonts w:eastAsia="Times New Roman" w:cstheme="minorHAnsi"/>
                <w:color w:val="000000"/>
              </w:rPr>
              <w:t>AC and EW CDCS budget by case mix from </w:t>
            </w:r>
            <w:hyperlink r:id="rId23" w:history="1">
              <w:r w:rsidRPr="00335CFE">
                <w:rPr>
                  <w:rFonts w:eastAsia="Times New Roman" w:cstheme="minorHAnsi"/>
                  <w:color w:val="003865"/>
                  <w:u w:val="single"/>
                </w:rPr>
                <w:t>Long-Term Services and Supports Service Rate Limits, DHS-3945 (PDF)</w:t>
              </w:r>
            </w:hyperlink>
            <w:r w:rsidRPr="00335CFE">
              <w:rPr>
                <w:rFonts w:eastAsia="Times New Roman" w:cstheme="minorHAnsi"/>
                <w:color w:val="000000"/>
              </w:rPr>
              <w:t>.</w:t>
            </w:r>
          </w:p>
          <w:p w14:paraId="705EF7BB" w14:textId="77777777" w:rsidR="008C610E" w:rsidRPr="00335CFE" w:rsidRDefault="008C610E" w:rsidP="00D3050B">
            <w:pPr>
              <w:pStyle w:val="ListParagraph"/>
              <w:widowControl/>
              <w:numPr>
                <w:ilvl w:val="0"/>
                <w:numId w:val="18"/>
              </w:numPr>
              <w:autoSpaceDE/>
              <w:autoSpaceDN/>
              <w:spacing w:before="180" w:after="180" w:line="240" w:lineRule="auto"/>
              <w:ind w:left="1440"/>
              <w:contextualSpacing/>
              <w:rPr>
                <w:rFonts w:eastAsia="Times New Roman" w:cstheme="minorHAnsi"/>
                <w:color w:val="000000"/>
              </w:rPr>
            </w:pPr>
            <w:r w:rsidRPr="00335CFE">
              <w:rPr>
                <w:rFonts w:eastAsia="Times New Roman" w:cstheme="minorHAnsi"/>
                <w:color w:val="000000"/>
              </w:rPr>
              <w:t>Information about the person’s right to appeal.</w:t>
            </w:r>
          </w:p>
          <w:p w14:paraId="0652A711" w14:textId="77777777" w:rsidR="008C610E" w:rsidRPr="00335CFE" w:rsidRDefault="008C610E" w:rsidP="00D3050B">
            <w:pPr>
              <w:spacing w:before="180" w:after="180"/>
              <w:ind w:left="720"/>
              <w:rPr>
                <w:rFonts w:eastAsia="Times New Roman" w:cstheme="minorHAnsi"/>
                <w:color w:val="000000"/>
              </w:rPr>
            </w:pPr>
            <w:r w:rsidRPr="00335CFE">
              <w:rPr>
                <w:rFonts w:eastAsia="Times New Roman" w:cstheme="minorHAnsi"/>
                <w:color w:val="000000"/>
              </w:rPr>
              <w:t>At reassessment or when completing a functional needs update, the lead agency should compare the person’s previous and current LTC screening documents and provide the person with a description of changes in their assessment result and case mix that explains the increase or decrease in their budget from the previous year, if applicable.</w:t>
            </w:r>
          </w:p>
          <w:p w14:paraId="5B40072C" w14:textId="287C1241" w:rsidR="00CA04A0" w:rsidRPr="00D3050B" w:rsidRDefault="008C610E" w:rsidP="00D3050B">
            <w:pPr>
              <w:spacing w:before="100" w:beforeAutospacing="1" w:after="225"/>
              <w:ind w:left="720"/>
              <w:rPr>
                <w:rFonts w:ascii="Arial" w:hAnsi="Arial" w:cs="Arial"/>
                <w:sz w:val="20"/>
                <w:szCs w:val="20"/>
              </w:rPr>
            </w:pPr>
            <w:r w:rsidRPr="00335CFE">
              <w:rPr>
                <w:rFonts w:cstheme="minorHAnsi"/>
              </w:rPr>
              <w:t>*Please note, we are in the process of updating our CDCS unbundling resource and CDCS DTR guide to reflect these changes*</w:t>
            </w:r>
          </w:p>
        </w:tc>
      </w:tr>
    </w:tbl>
    <w:p w14:paraId="3544C243" w14:textId="5E87CDE4" w:rsidR="00CA04A0" w:rsidRDefault="00CA04A0"/>
    <w:p w14:paraId="2DD46C7A" w14:textId="4EC981B7" w:rsidR="00CA04A0" w:rsidRDefault="00CA04A0"/>
    <w:p w14:paraId="76A88B70" w14:textId="5D030BAA" w:rsidR="00CA04A0" w:rsidRDefault="00CA04A0"/>
    <w:p w14:paraId="0CB19B44" w14:textId="32257D1A" w:rsidR="00CA04A0" w:rsidRDefault="00CA04A0" w:rsidP="00D5294C"/>
    <w:p w14:paraId="14017EAE" w14:textId="5E31E0A1" w:rsidR="00CA04A0" w:rsidRDefault="00CA04A0" w:rsidP="00D5294C"/>
    <w:p w14:paraId="0B2F0979" w14:textId="77777777" w:rsidR="00CA04A0" w:rsidRDefault="00CA04A0" w:rsidP="00D5294C"/>
    <w:p w14:paraId="44AC8187" w14:textId="77777777" w:rsidR="00CA04A0" w:rsidRDefault="00CA04A0" w:rsidP="00D5294C"/>
    <w:p w14:paraId="142F2F1E" w14:textId="77777777" w:rsidR="00BB1FFD" w:rsidRPr="00BB1FFD" w:rsidRDefault="00BB1FFD" w:rsidP="00D5294C"/>
    <w:p w14:paraId="4590D332" w14:textId="785BB04C" w:rsidR="00BB1FFD" w:rsidRDefault="00BB1FFD" w:rsidP="00BB1FFD"/>
    <w:p w14:paraId="6C70ECE1" w14:textId="0C6A678B" w:rsidR="00BB1FFD" w:rsidRPr="00BB1FFD" w:rsidRDefault="00BB1FFD" w:rsidP="00BB1FFD"/>
    <w:p w14:paraId="312A35C6" w14:textId="2D4576B2" w:rsidR="00690495" w:rsidRPr="00690495" w:rsidRDefault="00690495" w:rsidP="00690495">
      <w:pPr>
        <w:tabs>
          <w:tab w:val="left" w:pos="5355"/>
        </w:tabs>
      </w:pPr>
    </w:p>
    <w:sectPr w:rsidR="00690495" w:rsidRPr="00690495" w:rsidSect="00696BE2">
      <w:headerReference w:type="default" r:id="rId24"/>
      <w:pgSz w:w="15840" w:h="12240" w:orient="landscape"/>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1190D" w14:textId="77777777" w:rsidR="00BB1FFD" w:rsidRDefault="00BB1FFD" w:rsidP="00BB1FFD">
      <w:pPr>
        <w:spacing w:after="0" w:line="240" w:lineRule="auto"/>
      </w:pPr>
      <w:r>
        <w:separator/>
      </w:r>
    </w:p>
  </w:endnote>
  <w:endnote w:type="continuationSeparator" w:id="0">
    <w:p w14:paraId="6E17990D" w14:textId="77777777" w:rsidR="00BB1FFD" w:rsidRDefault="00BB1FFD" w:rsidP="00BB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Book">
    <w:panose1 w:val="020B05030201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45462" w14:textId="77777777" w:rsidR="00BB1FFD" w:rsidRDefault="00BB1FFD" w:rsidP="00BB1FFD">
      <w:pPr>
        <w:spacing w:after="0" w:line="240" w:lineRule="auto"/>
      </w:pPr>
      <w:r>
        <w:separator/>
      </w:r>
    </w:p>
  </w:footnote>
  <w:footnote w:type="continuationSeparator" w:id="0">
    <w:p w14:paraId="3285651D" w14:textId="77777777" w:rsidR="00BB1FFD" w:rsidRDefault="00BB1FFD" w:rsidP="00BB1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3801F" w14:textId="1F06C73D" w:rsidR="00AF1D04" w:rsidRDefault="005C7FFC">
    <w:pPr>
      <w:pStyle w:val="Header"/>
    </w:pPr>
    <w:r>
      <w:rPr>
        <w:noProof/>
      </w:rPr>
      <mc:AlternateContent>
        <mc:Choice Requires="wps">
          <w:drawing>
            <wp:anchor distT="45720" distB="45720" distL="114300" distR="114300" simplePos="0" relativeHeight="251665408" behindDoc="1" locked="0" layoutInCell="1" allowOverlap="1" wp14:anchorId="6216301F" wp14:editId="64581907">
              <wp:simplePos x="0" y="0"/>
              <wp:positionH relativeFrom="page">
                <wp:posOffset>7620</wp:posOffset>
              </wp:positionH>
              <wp:positionV relativeFrom="page">
                <wp:posOffset>0</wp:posOffset>
              </wp:positionV>
              <wp:extent cx="1914525" cy="4244340"/>
              <wp:effectExtent l="0" t="0" r="9525"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244340"/>
                      </a:xfrm>
                      <a:prstGeom prst="rect">
                        <a:avLst/>
                      </a:prstGeom>
                      <a:solidFill>
                        <a:srgbClr val="00B0F0"/>
                      </a:solidFill>
                      <a:ln w="9525">
                        <a:noFill/>
                        <a:miter lim="800000"/>
                        <a:headEnd/>
                        <a:tailEnd/>
                      </a:ln>
                    </wps:spPr>
                    <wps:txbx>
                      <w:txbxContent>
                        <w:p w14:paraId="068BA34E" w14:textId="77777777" w:rsidR="005C7FFC" w:rsidRDefault="005C7FFC" w:rsidP="005C7FFC">
                          <w:pPr>
                            <w:rPr>
                              <w:rFonts w:ascii="Franklin Gothic Book" w:hAnsi="Franklin Gothic Book"/>
                              <w:b/>
                              <w:bCs/>
                              <w:color w:val="FFFFFF" w:themeColor="background1"/>
                              <w:sz w:val="36"/>
                              <w:szCs w:val="36"/>
                            </w:rPr>
                          </w:pPr>
                          <w:bookmarkStart w:id="0" w:name="_Hlk132280772"/>
                          <w:bookmarkEnd w:id="0"/>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6301F" id="_x0000_t202" coordsize="21600,21600" o:spt="202" path="m,l,21600r21600,l21600,xe">
              <v:stroke joinstyle="miter"/>
              <v:path gradientshapeok="t" o:connecttype="rect"/>
            </v:shapetype>
            <v:shape id="_x0000_s1027" type="#_x0000_t202" style="position:absolute;margin-left:.6pt;margin-top:0;width:150.75pt;height:334.2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" fillcolor="#00b0f0" stroked="f">
              <v:textbox>
                <w:txbxContent>
                  <w:p w14:paraId="068BA34E" w14:textId="77777777" w:rsidR="005C7FFC" w:rsidRDefault="005C7FFC" w:rsidP="005C7FFC">
                    <w:pPr>
                      <w:rPr>
                        <w:rFonts w:ascii="Franklin Gothic Book" w:hAnsi="Franklin Gothic Book"/>
                        <w:b/>
                        <w:bCs/>
                        <w:color w:val="FFFFFF" w:themeColor="background1"/>
                        <w:sz w:val="36"/>
                        <w:szCs w:val="36"/>
                      </w:rPr>
                    </w:pPr>
                    <w:bookmarkStart w:id="1" w:name="_Hlk132280772"/>
                    <w:bookmarkEnd w:id="1"/>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v:textbox>
              <w10:wrap anchorx="page" anchory="page"/>
            </v:shape>
          </w:pict>
        </mc:Fallback>
      </mc:AlternateContent>
    </w:r>
    <w:r w:rsidR="00CA04A0">
      <w:rPr>
        <w:noProof/>
      </w:rPr>
      <w:drawing>
        <wp:anchor distT="0" distB="0" distL="114300" distR="114300" simplePos="0" relativeHeight="251659264" behindDoc="1" locked="0" layoutInCell="1" allowOverlap="1" wp14:anchorId="694BD564" wp14:editId="23011B31">
          <wp:simplePos x="0" y="0"/>
          <wp:positionH relativeFrom="page">
            <wp:align>right</wp:align>
          </wp:positionH>
          <wp:positionV relativeFrom="page">
            <wp:align>top</wp:align>
          </wp:positionV>
          <wp:extent cx="8239125" cy="1228725"/>
          <wp:effectExtent l="0" t="0" r="9525" b="9525"/>
          <wp:wrapNone/>
          <wp:docPr id="6" name="Picture 6" descr="highlight chart header_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ghlight chart header_54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391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A04A0">
      <w:rPr>
        <w:noProof/>
      </w:rPr>
      <mc:AlternateContent>
        <mc:Choice Requires="wps">
          <w:drawing>
            <wp:anchor distT="0" distB="0" distL="114300" distR="114300" simplePos="0" relativeHeight="251663360" behindDoc="1" locked="0" layoutInCell="1" allowOverlap="1" wp14:anchorId="7F8D60B0" wp14:editId="40852774">
              <wp:simplePos x="0" y="0"/>
              <wp:positionH relativeFrom="margin">
                <wp:posOffset>-447675</wp:posOffset>
              </wp:positionH>
              <wp:positionV relativeFrom="page">
                <wp:align>top</wp:align>
              </wp:positionV>
              <wp:extent cx="2562225" cy="9334500"/>
              <wp:effectExtent l="0" t="0" r="9525" b="0"/>
              <wp:wrapNone/>
              <wp:docPr id="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2225" cy="9334500"/>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00B0F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67E1C8" id="Freeform 45" o:spid="_x0000_s1026" style="position:absolute;margin-left:-35.25pt;margin-top:0;width:201.75pt;height:735pt;z-index:-251653120;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" path="m5139,15839r-2,-75l5130,15689r-10,-73l5105,15544r-19,-70l5063,15405r-27,-67l5006,15273r-34,-63l4935,15149r-40,-59l4851,15034r-46,-54l4755,14928r-52,-48l4648,14834r-57,-43l4531,14752r-62,-37l4405,14682r-66,-30l4271,14626r-70,-22l4129,14585r-73,-14l3982,14560r-76,-7l3840,14552,3840,,,,,15840r3840,l3840,15839r1299,e" fillcolor="#00b0f0" stroked="f">
              <v:path arrowok="t" o:connecttype="custom" o:connectlocs="2561727,9333911;2560730,9289713;2557240,9245516;2552255,9202497;2544778,9160067;2535307,9118816;2523841,9078155;2510382,9038672;2495428,9000367;2478479,8963241;2460035,8927294;2440096,8892526;2418162,8859525;2395232,8827703;2370307,8797059;2344386,8768773;2316969,8741665;2288555,8716325;2258646,8693342;2227740,8671538;2195837,8652091;2162937,8634413;2129039,8619091;2094145,8606126;2058254,8594929;2021865,8586679;1984977,8580197;1947092,8576072;1914191,8575483;1914191,0;0,0;0,9334500;1914191,9334500;1914191,9333911;2561727,9333911" o:connectangles="0,0,0,0,0,0,0,0,0,0,0,0,0,0,0,0,0,0,0,0,0,0,0,0,0,0,0,0,0,0,0,0,0,0,0"/>
              <w10:wrap anchorx="margin" anchory="page"/>
            </v:shape>
          </w:pict>
        </mc:Fallback>
      </mc:AlternateContent>
    </w:r>
    <w:r w:rsidR="006B5D91">
      <w:rPr>
        <w:noProof/>
      </w:rPr>
      <mc:AlternateContent>
        <mc:Choice Requires="wps">
          <w:drawing>
            <wp:anchor distT="45720" distB="45720" distL="114300" distR="114300" simplePos="0" relativeHeight="251661312" behindDoc="0" locked="0" layoutInCell="1" allowOverlap="1" wp14:anchorId="27358D35" wp14:editId="2270C5C3">
              <wp:simplePos x="0" y="0"/>
              <wp:positionH relativeFrom="column">
                <wp:posOffset>3733800</wp:posOffset>
              </wp:positionH>
              <wp:positionV relativeFrom="paragraph">
                <wp:posOffset>-723900</wp:posOffset>
              </wp:positionV>
              <wp:extent cx="2360930" cy="914400"/>
              <wp:effectExtent l="0" t="0" r="0" b="0"/>
              <wp:wrapSquare wrapText="bothSides"/>
              <wp:docPr id="1858126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14400"/>
                      </a:xfrm>
                      <a:prstGeom prst="rect">
                        <a:avLst/>
                      </a:prstGeom>
                      <a:noFill/>
                      <a:ln w="9525">
                        <a:noFill/>
                        <a:miter lim="800000"/>
                        <a:headEnd/>
                        <a:tailEnd/>
                      </a:ln>
                    </wps:spPr>
                    <wps:txb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2F6BB7BE" w:rsidR="00AF1D04" w:rsidRPr="00AF1D04" w:rsidRDefault="002D7C3C"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1-30-2025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358D35" id="_x0000_s1028" type="#_x0000_t202" style="position:absolute;margin-left:294pt;margin-top:-57pt;width:185.9pt;height:1in;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" filled="f" stroked="f">
              <v:textbo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2F6BB7BE" w:rsidR="00AF1D04" w:rsidRPr="00AF1D04" w:rsidRDefault="002D7C3C"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1-30-2025</w:t>
                    </w:r>
                  </w:p>
                </w:txbxContent>
              </v:textbox>
              <w10:wrap type="square"/>
            </v:shape>
          </w:pict>
        </mc:Fallback>
      </mc:AlternateContent>
    </w:r>
  </w:p>
  <w:p w14:paraId="6C2F9D84" w14:textId="0AAA33D7" w:rsidR="00AF1D04" w:rsidRDefault="00AF1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949E7"/>
    <w:multiLevelType w:val="multilevel"/>
    <w:tmpl w:val="E524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F77219"/>
    <w:multiLevelType w:val="hybridMultilevel"/>
    <w:tmpl w:val="DB3AE9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B9283C"/>
    <w:multiLevelType w:val="multilevel"/>
    <w:tmpl w:val="900ED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3415C4"/>
    <w:multiLevelType w:val="hybridMultilevel"/>
    <w:tmpl w:val="172A0B34"/>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 w15:restartNumberingAfterBreak="0">
    <w:nsid w:val="398C796E"/>
    <w:multiLevelType w:val="hybridMultilevel"/>
    <w:tmpl w:val="94F298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EF0BF6"/>
    <w:multiLevelType w:val="hybridMultilevel"/>
    <w:tmpl w:val="2C727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485413"/>
    <w:multiLevelType w:val="hybridMultilevel"/>
    <w:tmpl w:val="BB147322"/>
    <w:lvl w:ilvl="0" w:tplc="06900896">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D10F20"/>
    <w:multiLevelType w:val="hybridMultilevel"/>
    <w:tmpl w:val="0DAE49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2F40A5"/>
    <w:multiLevelType w:val="hybridMultilevel"/>
    <w:tmpl w:val="8C949E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8FD6163"/>
    <w:multiLevelType w:val="hybridMultilevel"/>
    <w:tmpl w:val="15C69558"/>
    <w:lvl w:ilvl="0" w:tplc="CA84BE0A">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CF55B4"/>
    <w:multiLevelType w:val="hybridMultilevel"/>
    <w:tmpl w:val="9DEA7F86"/>
    <w:lvl w:ilvl="0" w:tplc="D832AB1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273675"/>
    <w:multiLevelType w:val="multilevel"/>
    <w:tmpl w:val="05E4707C"/>
    <w:lvl w:ilvl="0">
      <w:start w:val="1"/>
      <w:numFmt w:val="decimal"/>
      <w:lvlText w:val="%1."/>
      <w:lvlJc w:val="left"/>
      <w:pPr>
        <w:ind w:left="720" w:hanging="360"/>
      </w:pPr>
      <w:rPr>
        <w:rFonts w:hint="default"/>
      </w:rPr>
    </w:lvl>
    <w:lvl w:ilvl="1">
      <w:start w:val="1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69F6828"/>
    <w:multiLevelType w:val="hybridMultilevel"/>
    <w:tmpl w:val="0E6C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FC5E7F"/>
    <w:multiLevelType w:val="hybridMultilevel"/>
    <w:tmpl w:val="F398BA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0A2734"/>
    <w:multiLevelType w:val="hybridMultilevel"/>
    <w:tmpl w:val="5A8AE5CA"/>
    <w:lvl w:ilvl="0" w:tplc="04090003">
      <w:start w:val="1"/>
      <w:numFmt w:val="bullet"/>
      <w:lvlText w:val="o"/>
      <w:lvlJc w:val="left"/>
      <w:pPr>
        <w:ind w:left="1650" w:hanging="360"/>
      </w:pPr>
      <w:rPr>
        <w:rFonts w:ascii="Courier New" w:hAnsi="Courier New" w:cs="Courier New"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5" w15:restartNumberingAfterBreak="0">
    <w:nsid w:val="689913BA"/>
    <w:multiLevelType w:val="hybridMultilevel"/>
    <w:tmpl w:val="E36AFE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700545"/>
    <w:multiLevelType w:val="hybridMultilevel"/>
    <w:tmpl w:val="5CD6F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4D346B"/>
    <w:multiLevelType w:val="multilevel"/>
    <w:tmpl w:val="6F520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23283610">
    <w:abstractNumId w:val="12"/>
  </w:num>
  <w:num w:numId="2" w16cid:durableId="1797331095">
    <w:abstractNumId w:val="7"/>
  </w:num>
  <w:num w:numId="3" w16cid:durableId="214856249">
    <w:abstractNumId w:val="10"/>
  </w:num>
  <w:num w:numId="4" w16cid:durableId="1499616861">
    <w:abstractNumId w:val="14"/>
  </w:num>
  <w:num w:numId="5" w16cid:durableId="2073769093">
    <w:abstractNumId w:val="0"/>
  </w:num>
  <w:num w:numId="6" w16cid:durableId="18362904">
    <w:abstractNumId w:val="16"/>
  </w:num>
  <w:num w:numId="7" w16cid:durableId="495341996">
    <w:abstractNumId w:val="17"/>
  </w:num>
  <w:num w:numId="8" w16cid:durableId="195433800">
    <w:abstractNumId w:val="1"/>
  </w:num>
  <w:num w:numId="9" w16cid:durableId="2131320421">
    <w:abstractNumId w:val="11"/>
  </w:num>
  <w:num w:numId="10" w16cid:durableId="292836173">
    <w:abstractNumId w:val="8"/>
  </w:num>
  <w:num w:numId="11" w16cid:durableId="590047722">
    <w:abstractNumId w:val="3"/>
  </w:num>
  <w:num w:numId="12" w16cid:durableId="1674527007">
    <w:abstractNumId w:val="6"/>
  </w:num>
  <w:num w:numId="13" w16cid:durableId="1073697651">
    <w:abstractNumId w:val="4"/>
  </w:num>
  <w:num w:numId="14" w16cid:durableId="1167403472">
    <w:abstractNumId w:val="13"/>
  </w:num>
  <w:num w:numId="15" w16cid:durableId="1282767395">
    <w:abstractNumId w:val="15"/>
  </w:num>
  <w:num w:numId="16" w16cid:durableId="974333673">
    <w:abstractNumId w:val="9"/>
  </w:num>
  <w:num w:numId="17" w16cid:durableId="364520162">
    <w:abstractNumId w:val="2"/>
  </w:num>
  <w:num w:numId="18" w16cid:durableId="11173324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enforcement="1"/>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1A"/>
    <w:rsid w:val="000274AF"/>
    <w:rsid w:val="00146993"/>
    <w:rsid w:val="00150443"/>
    <w:rsid w:val="00222CB4"/>
    <w:rsid w:val="0028428E"/>
    <w:rsid w:val="00287C94"/>
    <w:rsid w:val="002D5B89"/>
    <w:rsid w:val="002D7C3C"/>
    <w:rsid w:val="002E040A"/>
    <w:rsid w:val="002E7252"/>
    <w:rsid w:val="002F63D4"/>
    <w:rsid w:val="00335CFE"/>
    <w:rsid w:val="003C1F8E"/>
    <w:rsid w:val="0044731C"/>
    <w:rsid w:val="004D30F0"/>
    <w:rsid w:val="005413CA"/>
    <w:rsid w:val="005C7FFC"/>
    <w:rsid w:val="005E07CD"/>
    <w:rsid w:val="00605891"/>
    <w:rsid w:val="006579A0"/>
    <w:rsid w:val="00661EAF"/>
    <w:rsid w:val="00667838"/>
    <w:rsid w:val="00690495"/>
    <w:rsid w:val="00696BE2"/>
    <w:rsid w:val="006B5D91"/>
    <w:rsid w:val="007808B0"/>
    <w:rsid w:val="007979EC"/>
    <w:rsid w:val="007A5F11"/>
    <w:rsid w:val="0080562D"/>
    <w:rsid w:val="00885E21"/>
    <w:rsid w:val="00887099"/>
    <w:rsid w:val="008877C2"/>
    <w:rsid w:val="008C610E"/>
    <w:rsid w:val="00954AF8"/>
    <w:rsid w:val="00986E5D"/>
    <w:rsid w:val="009E46CD"/>
    <w:rsid w:val="00A16F35"/>
    <w:rsid w:val="00A24223"/>
    <w:rsid w:val="00A43DD3"/>
    <w:rsid w:val="00A771B2"/>
    <w:rsid w:val="00A84CBD"/>
    <w:rsid w:val="00AA1C20"/>
    <w:rsid w:val="00AB049B"/>
    <w:rsid w:val="00AD5757"/>
    <w:rsid w:val="00AF1D04"/>
    <w:rsid w:val="00BB1FFD"/>
    <w:rsid w:val="00BD6DF2"/>
    <w:rsid w:val="00C608E4"/>
    <w:rsid w:val="00CA04A0"/>
    <w:rsid w:val="00CA1E33"/>
    <w:rsid w:val="00CA2A1A"/>
    <w:rsid w:val="00CC4229"/>
    <w:rsid w:val="00CE63EA"/>
    <w:rsid w:val="00CF49F1"/>
    <w:rsid w:val="00D3050B"/>
    <w:rsid w:val="00D5294C"/>
    <w:rsid w:val="00DF18B6"/>
    <w:rsid w:val="00EC4AA6"/>
    <w:rsid w:val="00F36B5F"/>
    <w:rsid w:val="00F5483A"/>
    <w:rsid w:val="00F610EE"/>
    <w:rsid w:val="00FC5F7D"/>
    <w:rsid w:val="2CF68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2461847"/>
  <w15:chartTrackingRefBased/>
  <w15:docId w15:val="{A05E083D-7CD0-485B-BFD3-4CE55C7C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D91"/>
  </w:style>
  <w:style w:type="paragraph" w:styleId="Heading1">
    <w:name w:val="heading 1"/>
    <w:basedOn w:val="Normal"/>
    <w:next w:val="Normal"/>
    <w:link w:val="Heading1Char"/>
    <w:uiPriority w:val="9"/>
    <w:qFormat/>
    <w:rsid w:val="006904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C61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BB1FFD"/>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BLUE">
    <w:name w:val="Masthead BLUE"/>
    <w:basedOn w:val="Normal"/>
    <w:qFormat/>
    <w:rsid w:val="00CA2A1A"/>
    <w:pPr>
      <w:widowControl w:val="0"/>
      <w:autoSpaceDE w:val="0"/>
      <w:autoSpaceDN w:val="0"/>
      <w:spacing w:before="241" w:after="0" w:line="269" w:lineRule="auto"/>
      <w:ind w:left="20"/>
    </w:pPr>
    <w:rPr>
      <w:rFonts w:asciiTheme="majorHAnsi" w:eastAsia="Franklin Gothic Book" w:hAnsiTheme="majorHAnsi" w:cs="Franklin Gothic Book"/>
      <w:color w:val="ED7D31" w:themeColor="accent2"/>
      <w:sz w:val="120"/>
      <w:lang w:bidi="en-US"/>
    </w:rPr>
  </w:style>
  <w:style w:type="table" w:styleId="TableGrid">
    <w:name w:val="Table Grid"/>
    <w:basedOn w:val="TableNormal"/>
    <w:uiPriority w:val="39"/>
    <w:rsid w:val="00C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2A1A"/>
    <w:pPr>
      <w:widowControl w:val="0"/>
      <w:autoSpaceDE w:val="0"/>
      <w:autoSpaceDN w:val="0"/>
      <w:spacing w:before="240" w:after="0" w:line="269" w:lineRule="auto"/>
    </w:pPr>
    <w:rPr>
      <w:rFonts w:eastAsia="Franklin Gothic Book" w:cs="Franklin Gothic Book"/>
      <w:color w:val="171717" w:themeColor="background2" w:themeShade="1A"/>
      <w:lang w:bidi="en-US"/>
    </w:rPr>
  </w:style>
  <w:style w:type="character" w:customStyle="1" w:styleId="Heading3Char">
    <w:name w:val="Heading 3 Char"/>
    <w:basedOn w:val="DefaultParagraphFont"/>
    <w:link w:val="Heading3"/>
    <w:rsid w:val="00BB1FFD"/>
    <w:rPr>
      <w:rFonts w:ascii="Calibri Light" w:eastAsia="Times New Roman" w:hAnsi="Calibri Light" w:cs="Times New Roman"/>
      <w:b/>
      <w:bCs/>
      <w:sz w:val="26"/>
      <w:szCs w:val="26"/>
    </w:rPr>
  </w:style>
  <w:style w:type="character" w:styleId="Hyperlink">
    <w:name w:val="Hyperlink"/>
    <w:rsid w:val="00BB1FFD"/>
    <w:rPr>
      <w:color w:val="6666CC"/>
      <w:u w:val="single"/>
    </w:rPr>
  </w:style>
  <w:style w:type="character" w:styleId="Strong">
    <w:name w:val="Strong"/>
    <w:uiPriority w:val="22"/>
    <w:qFormat/>
    <w:rsid w:val="00BB1FFD"/>
    <w:rPr>
      <w:b/>
      <w:bCs/>
    </w:rPr>
  </w:style>
  <w:style w:type="paragraph" w:styleId="Header">
    <w:name w:val="header"/>
    <w:basedOn w:val="Normal"/>
    <w:link w:val="HeaderChar"/>
    <w:uiPriority w:val="99"/>
    <w:unhideWhenUsed/>
    <w:rsid w:val="00BB1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FFD"/>
  </w:style>
  <w:style w:type="paragraph" w:styleId="Footer">
    <w:name w:val="footer"/>
    <w:basedOn w:val="Normal"/>
    <w:link w:val="FooterChar"/>
    <w:unhideWhenUsed/>
    <w:rsid w:val="00BB1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FFD"/>
  </w:style>
  <w:style w:type="character" w:customStyle="1" w:styleId="Heading1Char">
    <w:name w:val="Heading 1 Char"/>
    <w:basedOn w:val="DefaultParagraphFont"/>
    <w:link w:val="Heading1"/>
    <w:uiPriority w:val="9"/>
    <w:rsid w:val="0069049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90495"/>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BD6DF2"/>
    <w:rPr>
      <w:color w:val="605E5C"/>
      <w:shd w:val="clear" w:color="auto" w:fill="E1DFDD"/>
    </w:rPr>
  </w:style>
  <w:style w:type="character" w:styleId="FollowedHyperlink">
    <w:name w:val="FollowedHyperlink"/>
    <w:basedOn w:val="DefaultParagraphFont"/>
    <w:uiPriority w:val="99"/>
    <w:semiHidden/>
    <w:unhideWhenUsed/>
    <w:rsid w:val="00BD6DF2"/>
    <w:rPr>
      <w:color w:val="954F72" w:themeColor="followedHyperlink"/>
      <w:u w:val="single"/>
    </w:rPr>
  </w:style>
  <w:style w:type="character" w:customStyle="1" w:styleId="Heading2Char">
    <w:name w:val="Heading 2 Char"/>
    <w:basedOn w:val="DefaultParagraphFont"/>
    <w:link w:val="Heading2"/>
    <w:uiPriority w:val="9"/>
    <w:semiHidden/>
    <w:rsid w:val="008C610E"/>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8C610E"/>
    <w:rPr>
      <w:i/>
      <w:iCs/>
    </w:rPr>
  </w:style>
  <w:style w:type="character" w:customStyle="1" w:styleId="id812">
    <w:name w:val="id812"/>
    <w:basedOn w:val="DefaultParagraphFont"/>
    <w:rsid w:val="008C6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687074">
      <w:bodyDiv w:val="1"/>
      <w:marLeft w:val="0"/>
      <w:marRight w:val="0"/>
      <w:marTop w:val="0"/>
      <w:marBottom w:val="0"/>
      <w:divBdr>
        <w:top w:val="none" w:sz="0" w:space="0" w:color="auto"/>
        <w:left w:val="none" w:sz="0" w:space="0" w:color="auto"/>
        <w:bottom w:val="none" w:sz="0" w:space="0" w:color="auto"/>
        <w:right w:val="none" w:sz="0" w:space="0" w:color="auto"/>
      </w:divBdr>
    </w:div>
    <w:div w:id="1075786843">
      <w:bodyDiv w:val="1"/>
      <w:marLeft w:val="0"/>
      <w:marRight w:val="0"/>
      <w:marTop w:val="0"/>
      <w:marBottom w:val="0"/>
      <w:divBdr>
        <w:top w:val="none" w:sz="0" w:space="0" w:color="auto"/>
        <w:left w:val="none" w:sz="0" w:space="0" w:color="auto"/>
        <w:bottom w:val="none" w:sz="0" w:space="0" w:color="auto"/>
        <w:right w:val="none" w:sz="0" w:space="0" w:color="auto"/>
      </w:divBdr>
    </w:div>
    <w:div w:id="1271282220">
      <w:bodyDiv w:val="1"/>
      <w:marLeft w:val="0"/>
      <w:marRight w:val="0"/>
      <w:marTop w:val="0"/>
      <w:marBottom w:val="0"/>
      <w:divBdr>
        <w:top w:val="none" w:sz="0" w:space="0" w:color="auto"/>
        <w:left w:val="none" w:sz="0" w:space="0" w:color="auto"/>
        <w:bottom w:val="none" w:sz="0" w:space="0" w:color="auto"/>
        <w:right w:val="none" w:sz="0" w:space="0" w:color="auto"/>
      </w:divBdr>
    </w:div>
    <w:div w:id="1484545184">
      <w:bodyDiv w:val="1"/>
      <w:marLeft w:val="0"/>
      <w:marRight w:val="0"/>
      <w:marTop w:val="0"/>
      <w:marBottom w:val="0"/>
      <w:divBdr>
        <w:top w:val="none" w:sz="0" w:space="0" w:color="auto"/>
        <w:left w:val="none" w:sz="0" w:space="0" w:color="auto"/>
        <w:bottom w:val="none" w:sz="0" w:space="0" w:color="auto"/>
        <w:right w:val="none" w:sz="0" w:space="0" w:color="auto"/>
      </w:divBdr>
    </w:div>
    <w:div w:id="154063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ocs.dhs.state.mn.us/lfserver/Public/DHS-5788A-ENG" TargetMode="External"/><Relationship Id="rId18" Type="http://schemas.openxmlformats.org/officeDocument/2006/relationships/hyperlink" Target="https://urldefense.com/v3/__https:/links-2.govdelivery.com/CL0/https:*2F*2Fedocs.dhs.state.mn.us*2Flfserver*2FPublic*2FDHS-5788C-ENG*3Futm_medium=email*26utm_source=govdelivery/1/0101019470b3cfa1-7cf794ff-d6f2-4a18-b20a-2b6f638160bf-000000/jpdsqUZXhgFm_EH8kuUA83VU-MDkRkYrKk21elctZMs=388__;JSUlJSUlJQ!!CwIvYz4dIaSa!OM6P1r9265-gIpj_NsWLzMl-CyrQFcvn554qC1rsekW1xVc3mzXHx33GAdaaPecyivr8mGgTcPvMY-PNrYVUaWUhwrq4GPyx5N0Szw$"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hs.state.mn.us/main/idcplg?IdcService=GET_DYNAMIC_CONVERSION&amp;RevisionSelectionMethod=LatestReleased&amp;dDocName=MNDHS-069074" TargetMode="External"/><Relationship Id="rId7" Type="http://schemas.openxmlformats.org/officeDocument/2006/relationships/webSettings" Target="webSettings.xml"/><Relationship Id="rId12" Type="http://schemas.openxmlformats.org/officeDocument/2006/relationships/hyperlink" Target="https://urldefense.com/v3/__https:/links-2.govdelivery.com/CL0/https:*2F*2Fwww.dhs.state.mn.us*2Fmain*2Fidcplg*3FIdcService=GET_DYNAMIC_CONVERSION*26RevisionSelectionMethod=LatestReleased*26dDocName=cdcs_home*26utm_medium=email*26utm_source=govdelivery/1/0101019470b3cfa1-7cf794ff-d6f2-4a18-b20a-2b6f638160bf-000000/Y10dkK3HgQzkrjxsIO4D3S3tX2CADiH10euuVn1r_BI=388__;JSUlJSUlJSUl!!CwIvYz4dIaSa!OM6P1r9265-gIpj_NsWLzMl-CyrQFcvn554qC1rsekW1xVc3mzXHx33GAdaaPecyivr8mGgTcPvMY-PNrYVUaWUhwrq4GPzvxojS1g$" TargetMode="External"/><Relationship Id="rId17" Type="http://schemas.openxmlformats.org/officeDocument/2006/relationships/hyperlink" Target="https://urldefense.com/v3/__https:/links-2.govdelivery.com/CL0/https:*2F*2Fedocs.dhs.state.mn.us*2Flfserver*2FPublic*2FDHS-5788B-ENG*3Futm_medium=email*26utm_source=govdelivery/1/0101019470b3cfa1-7cf794ff-d6f2-4a18-b20a-2b6f638160bf-000000/-VZZmEczrrfggELfVqu_f6E_F7JiXNZQTzL4Sh1g7bw=388__;JSUlJSUlJQ!!CwIvYz4dIaSa!OM6P1r9265-gIpj_NsWLzMl-CyrQFcvn554qC1rsekW1xVc3mzXHx33GAdaaPecyivr8mGgTcPvMY-PNrYVUaWUhwrq4GPyspd2Fo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rldefense.com/v3/__https:/links-2.govdelivery.com/CL0/https:*2F*2Fedocs.dhs.state.mn.us*2Flfserver*2FPublic*2FDHS-5788A-ENG*3Futm_medium=email*26utm_source=govdelivery/1/0101019470b3cfa1-7cf794ff-d6f2-4a18-b20a-2b6f638160bf-000000/S72_neRmdkWhZP6q5N9OO8aSmR53hBhRev7T71XzfG8=388__;JSUlJSUlJQ!!CwIvYz4dIaSa!OM6P1r9265-gIpj_NsWLzMl-CyrQFcvn554qC1rsekW1xVc3mzXHx33GAdaaPecyivr8mGgTcPvMY-PNrYVUaWUhwrq4GPwtDXRCUQ$" TargetMode="External"/><Relationship Id="rId20" Type="http://schemas.openxmlformats.org/officeDocument/2006/relationships/hyperlink" Target="https://urldefense.com/v3/__https:/links-2.govdelivery.com/CL0/https:*2F*2Fpathlore.dhs.mn.gov*2Fcourseware*2FDisabilityServices*2F3-DirectAccess*2FCDCS_intro*2F1*2Fstory.html*3Futm_medium=email*26utm_source=govdelivery/1/0101019470b3cfa1-7cf794ff-d6f2-4a18-b20a-2b6f638160bf-000000/NjwH3GsGHs5AmVxRGwI0PT68NR8fNSi60tkk-DFeGSU=388__;JSUlJSUlJSUlJQ!!CwIvYz4dIaSa!OM6P1r9265-gIpj_NsWLzMl-CyrQFcvn554qC1rsekW1xVc3mzXHx33GAdaaPecyivr8mGgTcPvMY-PNrYVUaWUhwrq4GPwQDde23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rldefense.com/v3/__https:/links-2.govdelivery.com/CL0/https:*2F*2Fwww.dhs.state.mn.us*2Fmain*2Fidcplg*3FIdcService=GET_DYNAMIC_CONVERSION*26RevisionSelectionMethod=LatestReleased*26dDocName=dhs-293642*26utm_medium=email*26utm_source=govdelivery/1/0101019470b3cfa1-7cf794ff-d6f2-4a18-b20a-2b6f638160bf-000000/kofZ3wIJHtGgYoZMfU1CuYniRxc1bwkM41sq6oBdlPQ=388__;JSUlJSUlJSUl!!CwIvYz4dIaSa!OM6P1r9265-gIpj_NsWLzMl-CyrQFcvn554qC1rsekW1xVc3mzXHx33GAdaaPecyivr8mGgTcPvMY-PNrYVUaWUhwrq4GPzWwHv22Q$"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urldefense.com/v3/__https:/links-2.govdelivery.com/CL0/https:*2F*2Fwww.dhs.state.mn.us*2Fmain*2Fidcplg*3FIdcService=GET_DYNAMIC_CONVERSION*26RevisionSelectionMethod=LatestReleased*26dDocName=cdcs_home*26utm_medium=email*26utm_source=govdelivery/2/0101019470b3cfa1-7cf794ff-d6f2-4a18-b20a-2b6f638160bf-000000/SLml3p88AJxFTzIsh3ldI9PWS5QSSfbLYi-7tDUSeko=388__;JSUlJSUlJSUl!!CwIvYz4dIaSa!OM6P1r9265-gIpj_NsWLzMl-CyrQFcvn554qC1rsekW1xVc3mzXHx33GAdaaPecyivr8mGgTcPvMY-PNrYVUaWUhwrq4GPy5SuGnsQ$" TargetMode="External"/><Relationship Id="rId23" Type="http://schemas.openxmlformats.org/officeDocument/2006/relationships/hyperlink" Target="https://edocs.dhs.state.mn.us/lfserver/Public/DHS-3945-ENG" TargetMode="External"/><Relationship Id="rId10" Type="http://schemas.openxmlformats.org/officeDocument/2006/relationships/hyperlink" Target="https://urldefense.com/v3/__https:/links-2.govdelivery.com/CL0/https:*2F*2Fwww.dhs.state.mn.us*2Fmain*2Fidcplg*2Fpna108*3FIdcService=GET_DYNAMIC_CONVERSION*26RevisionSelectionMethod=LatestReleased*26dDocName=MNDHS-068584*26utm_medium=email*26utm_source=govdelivery/1/0101019470b3cfa1-7cf794ff-d6f2-4a18-b20a-2b6f638160bf-000000/7aFjOOu0NznghkvK27HSs4P7QH5-ESR9nuofzKRffTo=388__;JSUlJSUlJSUlJQ!!CwIvYz4dIaSa!OM6P1r9265-gIpj_NsWLzMl-CyrQFcvn554qC1rsekW1xVc3mzXHx33GAdaaPecyivr8mGgTcPvMY-PNrYVUaWUhwrq4GPxbgkfWBg$" TargetMode="External"/><Relationship Id="rId19" Type="http://schemas.openxmlformats.org/officeDocument/2006/relationships/hyperlink" Target="https://urldefense.com/v3/__https:/links-2.govdelivery.com/CL0/https:*2F*2Fedocs.dhs.state.mn.us*2Flfserver*2FPublic*2FDHS-5788D-ENG*3Futm_medium=email*26utm_source=govdelivery/1/0101019470b3cfa1-7cf794ff-d6f2-4a18-b20a-2b6f638160bf-000000/uJaJFkEUxtJ6B7nSmrXPvdrcE42YSERZmuJ5gKmK0r0=388__;JSUlJSUlJQ!!CwIvYz4dIaSa!OM6P1r9265-gIpj_NsWLzMl-CyrQFcvn554qC1rsekW1xVc3mzXHx33GAdaaPecyivr8mGgTcPvMY-PNrYVUaWUhwrq4GPyY9jBOF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rldefense.com/v3/__https:/links-2.govdelivery.com/CL0/https:*2F*2Fwww.dhs.state.mn.us*2Fmain*2Fidcplg*3FIdcService=GET_DYNAMIC_CONVERSION*26RevisionSelectionMethod=LatestReleased*26dDocName=mndhs-067680*26utm_medium=email*26utm_source=govdelivery/1/0101019470b3cfa1-7cf794ff-d6f2-4a18-b20a-2b6f638160bf-000000/9KguhDd_oDt4tERjJR72RU6p1UUxnq3usS4_WB5IHe0=388__;JSUlJSUlJSUl!!CwIvYz4dIaSa!OM6P1r9265-gIpj_NsWLzMl-CyrQFcvn554qC1rsekW1xVc3mzXHx33GAdaaPecyivr8mGgTcPvMY-PNrYVUaWUhwrq4GPxEQr8Lgw$" TargetMode="External"/><Relationship Id="rId22" Type="http://schemas.openxmlformats.org/officeDocument/2006/relationships/hyperlink" Target="https://edocs.dhs.state.mn.us/lfserver/Public/DHS-3428B-E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2e5e15c-7478-4584-8e19-4e9362b2611b" xsi:nil="true"/>
    <lcf76f155ced4ddcb4097134ff3c332f xmlns="10bab484-3bb4-4afd-a6c1-5e011f67d8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2A67E8656AB841933B184C9B9D7B35" ma:contentTypeVersion="12" ma:contentTypeDescription="Create a new document." ma:contentTypeScope="" ma:versionID="fba7c633c5801542e2ada5cf3504703e">
  <xsd:schema xmlns:xsd="http://www.w3.org/2001/XMLSchema" xmlns:xs="http://www.w3.org/2001/XMLSchema" xmlns:p="http://schemas.microsoft.com/office/2006/metadata/properties" xmlns:ns2="10bab484-3bb4-4afd-a6c1-5e011f67d8b4" xmlns:ns3="62e5e15c-7478-4584-8e19-4e9362b2611b" targetNamespace="http://schemas.microsoft.com/office/2006/metadata/properties" ma:root="true" ma:fieldsID="5fd6ffecab7dda4307499910bc347722" ns2:_="" ns3:_="">
    <xsd:import namespace="10bab484-3bb4-4afd-a6c1-5e011f67d8b4"/>
    <xsd:import namespace="62e5e15c-7478-4584-8e19-4e9362b261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ab484-3bb4-4afd-a6c1-5e011f67d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8fe7c5-dfd2-445a-adb5-cb1f510ba2e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e5e15c-7478-4584-8e19-4e9362b261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1d3439-9ead-446c-a6a4-ea45e4ee9781}" ma:internalName="TaxCatchAll" ma:showField="CatchAllData" ma:web="62e5e15c-7478-4584-8e19-4e9362b261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61773-619F-4330-AB9A-FE94C29C00E1}">
  <ds:schemaRefs>
    <ds:schemaRef ds:uri="http://schemas.microsoft.com/sharepoint/v3/contenttype/forms"/>
  </ds:schemaRefs>
</ds:datastoreItem>
</file>

<file path=customXml/itemProps2.xml><?xml version="1.0" encoding="utf-8"?>
<ds:datastoreItem xmlns:ds="http://schemas.openxmlformats.org/officeDocument/2006/customXml" ds:itemID="{32BBDBFF-10E0-45DB-A88A-FCE54119ECE2}">
  <ds:schemaRefs>
    <ds:schemaRef ds:uri="http://schemas.microsoft.com/office/2006/metadata/properties"/>
    <ds:schemaRef ds:uri="http://schemas.microsoft.com/office/infopath/2007/PartnerControls"/>
    <ds:schemaRef ds:uri="62e5e15c-7478-4584-8e19-4e9362b2611b"/>
    <ds:schemaRef ds:uri="10bab484-3bb4-4afd-a6c1-5e011f67d8b4"/>
  </ds:schemaRefs>
</ds:datastoreItem>
</file>

<file path=customXml/itemProps3.xml><?xml version="1.0" encoding="utf-8"?>
<ds:datastoreItem xmlns:ds="http://schemas.openxmlformats.org/officeDocument/2006/customXml" ds:itemID="{D7BBDFE7-34D8-487F-9737-5E30C305A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ab484-3bb4-4afd-a6c1-5e011f67d8b4"/>
    <ds:schemaRef ds:uri="62e5e15c-7478-4584-8e19-4e9362b26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1334</Words>
  <Characters>7246</Characters>
  <Application>Microsoft Office Word</Application>
  <DocSecurity>8</DocSecurity>
  <Lines>195</Lines>
  <Paragraphs>91</Paragraphs>
  <ScaleCrop>false</ScaleCrop>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 Cate</dc:creator>
  <cp:keywords/>
  <dc:description/>
  <cp:lastModifiedBy>Heaser, Melinda</cp:lastModifiedBy>
  <cp:revision>4</cp:revision>
  <cp:lastPrinted>2023-04-13T19:37:00Z</cp:lastPrinted>
  <dcterms:created xsi:type="dcterms:W3CDTF">2025-01-30T20:59:00Z</dcterms:created>
  <dcterms:modified xsi:type="dcterms:W3CDTF">2025-01-31T13:06:00Z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0x010100492A67E8656AB841933B184C9B9D7B35</vt:lpwstr>
  </property>
  <property fmtid="{D5CDD505-2E9C-101B-9397-08002B2CF9AE}" pid="3" name="MediaServiceImageTags">
    <vt:lpwstr/>
  </property>
  <property fmtid="{D5CDD505-2E9C-101B-9397-08002B2CF9AE}" pid="4" name="MSIP_Label_aecce149-e41b-4002-a9ef-5f7c4ebd7945_Enabled">
    <vt:lpwstr>true</vt:lpwstr>
  </property>
  <property fmtid="{D5CDD505-2E9C-101B-9397-08002B2CF9AE}" pid="5" name="MSIP_Label_aecce149-e41b-4002-a9ef-5f7c4ebd7945_SetDate">
    <vt:lpwstr>2025-01-03T14:24:03Z</vt:lpwstr>
  </property>
  <property fmtid="{D5CDD505-2E9C-101B-9397-08002B2CF9AE}" pid="6" name="MSIP_Label_aecce149-e41b-4002-a9ef-5f7c4ebd7945_Method">
    <vt:lpwstr>Privileged</vt:lpwstr>
  </property>
  <property fmtid="{D5CDD505-2E9C-101B-9397-08002B2CF9AE}" pid="7" name="MSIP_Label_aecce149-e41b-4002-a9ef-5f7c4ebd7945_Name">
    <vt:lpwstr>Public</vt:lpwstr>
  </property>
  <property fmtid="{D5CDD505-2E9C-101B-9397-08002B2CF9AE}" pid="8" name="MSIP_Label_aecce149-e41b-4002-a9ef-5f7c4ebd7945_SiteId">
    <vt:lpwstr>f2cae92a-8892-4e20-96c4-6ad7ba8f0e72</vt:lpwstr>
  </property>
  <property fmtid="{D5CDD505-2E9C-101B-9397-08002B2CF9AE}" pid="9" name="MSIP_Label_aecce149-e41b-4002-a9ef-5f7c4ebd7945_ActionId">
    <vt:lpwstr>592b1ffe-63f3-477b-b410-9f3990e9c52f</vt:lpwstr>
  </property>
  <property fmtid="{D5CDD505-2E9C-101B-9397-08002B2CF9AE}" pid="10" name="MSIP_Label_aecce149-e41b-4002-a9ef-5f7c4ebd7945_ContentBits">
    <vt:lpwstr>0</vt:lpwstr>
  </property>
</Properties>
</file>