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E574B">
        <w:trPr>
          <w:trHeight w:val="9330"/>
        </w:trPr>
        <w:tc>
          <w:tcPr>
            <w:tcW w:w="11520" w:type="dxa"/>
            <w:shd w:val="clear" w:color="auto" w:fill="auto"/>
          </w:tcPr>
          <w:p w14:paraId="133F3DB8" w14:textId="0EFF34A2" w:rsidR="00CA04A0" w:rsidRPr="00150443" w:rsidRDefault="00C608E4" w:rsidP="001C3B51">
            <w:pPr>
              <w:spacing w:before="60" w:after="60"/>
              <w:rPr>
                <w:sz w:val="24"/>
                <w:szCs w:val="24"/>
              </w:rPr>
            </w:pPr>
            <w:r w:rsidRPr="00C608E4">
              <w:rPr>
                <w:noProof/>
                <w:sz w:val="48"/>
                <w:szCs w:val="48"/>
              </w:rPr>
              <mc:AlternateContent>
                <mc:Choice Requires="wps">
                  <w:drawing>
                    <wp:anchor distT="45720" distB="45720" distL="114300" distR="114300" simplePos="0" relativeHeight="251658240" behindDoc="0" locked="0" layoutInCell="1" allowOverlap="1" wp14:anchorId="38191BE5" wp14:editId="67FC6B24">
                      <wp:simplePos x="0" y="0"/>
                      <wp:positionH relativeFrom="column">
                        <wp:posOffset>8890</wp:posOffset>
                      </wp:positionH>
                      <wp:positionV relativeFrom="paragraph">
                        <wp:posOffset>57150</wp:posOffset>
                      </wp:positionV>
                      <wp:extent cx="7162800" cy="91440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14400"/>
                              </a:xfrm>
                              <a:prstGeom prst="rect">
                                <a:avLst/>
                              </a:prstGeom>
                              <a:solidFill>
                                <a:srgbClr val="FFFFFF"/>
                              </a:solidFill>
                              <a:ln w="9525">
                                <a:noFill/>
                                <a:miter lim="800000"/>
                                <a:headEnd/>
                                <a:tailEnd/>
                              </a:ln>
                            </wps:spPr>
                            <wps:txbx>
                              <w:txbxContent>
                                <w:p w14:paraId="764FF0AF" w14:textId="253BEB73" w:rsidR="004B1AF6" w:rsidRPr="00450361" w:rsidRDefault="00450361" w:rsidP="004B1AF6">
                                  <w:pPr>
                                    <w:jc w:val="center"/>
                                    <w:rPr>
                                      <w:b/>
                                      <w:bCs/>
                                      <w:color w:val="002060"/>
                                      <w:sz w:val="48"/>
                                      <w:szCs w:val="48"/>
                                    </w:rPr>
                                  </w:pPr>
                                  <w:r w:rsidRPr="00450361">
                                    <w:rPr>
                                      <w:b/>
                                      <w:bCs/>
                                      <w:color w:val="002060"/>
                                      <w:sz w:val="48"/>
                                      <w:szCs w:val="48"/>
                                    </w:rPr>
                                    <w:t xml:space="preserve">SECUREBLUE MSHO </w:t>
                                  </w:r>
                                  <w:r w:rsidR="008C4918">
                                    <w:rPr>
                                      <w:b/>
                                      <w:bCs/>
                                      <w:color w:val="002060"/>
                                      <w:sz w:val="48"/>
                                      <w:szCs w:val="48"/>
                                    </w:rPr>
                                    <w:t>SUPPLEMENTAL BENEFIT REMINDERS AND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7pt;margin-top:4.5pt;width:564pt;height:1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" stroked="f">
                      <v:textbox>
                        <w:txbxContent>
                          <w:p w14:paraId="764FF0AF" w14:textId="253BEB73" w:rsidR="004B1AF6" w:rsidRPr="00450361" w:rsidRDefault="00450361" w:rsidP="004B1AF6">
                            <w:pPr>
                              <w:jc w:val="center"/>
                              <w:rPr>
                                <w:b/>
                                <w:bCs/>
                                <w:color w:val="002060"/>
                                <w:sz w:val="48"/>
                                <w:szCs w:val="48"/>
                              </w:rPr>
                            </w:pPr>
                            <w:r w:rsidRPr="00450361">
                              <w:rPr>
                                <w:b/>
                                <w:bCs/>
                                <w:color w:val="002060"/>
                                <w:sz w:val="48"/>
                                <w:szCs w:val="48"/>
                              </w:rPr>
                              <w:t xml:space="preserve">SECUREBLUE MSHO </w:t>
                            </w:r>
                            <w:r w:rsidR="008C4918">
                              <w:rPr>
                                <w:b/>
                                <w:bCs/>
                                <w:color w:val="002060"/>
                                <w:sz w:val="48"/>
                                <w:szCs w:val="48"/>
                              </w:rPr>
                              <w:t>SUPPLEMENTAL BENEFIT REMINDERS AND UPDATES</w:t>
                            </w:r>
                          </w:p>
                        </w:txbxContent>
                      </v:textbox>
                      <w10:wrap type="square"/>
                    </v:shape>
                  </w:pict>
                </mc:Fallback>
              </mc:AlternateContent>
            </w:r>
          </w:p>
          <w:p w14:paraId="7075346C" w14:textId="41A2C65D" w:rsidR="001C3B51" w:rsidRPr="00F66B92" w:rsidRDefault="004957B5" w:rsidP="008C4918">
            <w:pPr>
              <w:autoSpaceDE w:val="0"/>
              <w:autoSpaceDN w:val="0"/>
              <w:rPr>
                <w:rFonts w:cstheme="minorHAnsi"/>
                <w:b/>
                <w:bCs/>
                <w:color w:val="000000"/>
                <w:sz w:val="28"/>
                <w:szCs w:val="28"/>
              </w:rPr>
            </w:pPr>
            <w:bookmarkStart w:id="0" w:name="_Hlk85016063"/>
            <w:bookmarkStart w:id="1" w:name="_Hlk46146248"/>
            <w:r>
              <w:rPr>
                <w:rFonts w:cstheme="minorHAnsi"/>
                <w:b/>
                <w:bCs/>
                <w:color w:val="000000"/>
                <w:sz w:val="28"/>
                <w:szCs w:val="28"/>
              </w:rPr>
              <w:t xml:space="preserve">SecureBlue MSHO </w:t>
            </w:r>
            <w:r w:rsidR="00F66B92" w:rsidRPr="00F66B92">
              <w:rPr>
                <w:rFonts w:cstheme="minorHAnsi"/>
                <w:b/>
                <w:bCs/>
                <w:color w:val="000000"/>
                <w:sz w:val="28"/>
                <w:szCs w:val="28"/>
              </w:rPr>
              <w:t>Supplemental Benefit reminders and updates</w:t>
            </w:r>
          </w:p>
          <w:p w14:paraId="1E2511F6" w14:textId="5F33AA0D" w:rsidR="00735586" w:rsidRDefault="00735586" w:rsidP="00735586">
            <w:pPr>
              <w:pStyle w:val="ListParagraph"/>
              <w:numPr>
                <w:ilvl w:val="0"/>
                <w:numId w:val="32"/>
              </w:numPr>
              <w:spacing w:line="240" w:lineRule="auto"/>
              <w:rPr>
                <w:rFonts w:cstheme="minorHAnsi"/>
                <w:color w:val="000000"/>
                <w:sz w:val="24"/>
                <w:szCs w:val="24"/>
              </w:rPr>
            </w:pPr>
            <w:r w:rsidRPr="00735586">
              <w:rPr>
                <w:rFonts w:cstheme="minorHAnsi"/>
                <w:b/>
                <w:bCs/>
                <w:color w:val="000000"/>
                <w:sz w:val="24"/>
                <w:szCs w:val="24"/>
              </w:rPr>
              <w:t>1/8/2025 MSHO Supplemental Benefit Training:</w:t>
            </w:r>
            <w:r>
              <w:rPr>
                <w:rFonts w:cstheme="minorHAnsi"/>
                <w:color w:val="000000"/>
                <w:sz w:val="24"/>
                <w:szCs w:val="24"/>
              </w:rPr>
              <w:t xml:space="preserve"> </w:t>
            </w:r>
            <w:r w:rsidRPr="00735586">
              <w:rPr>
                <w:rFonts w:cstheme="minorHAnsi"/>
                <w:color w:val="000000"/>
                <w:sz w:val="24"/>
                <w:szCs w:val="24"/>
              </w:rPr>
              <w:t xml:space="preserve">Thank you for those who attended. The recorded training, slides, and Q&amp;A </w:t>
            </w:r>
            <w:r w:rsidR="006467E6">
              <w:rPr>
                <w:rFonts w:cstheme="minorHAnsi"/>
                <w:color w:val="000000"/>
                <w:sz w:val="24"/>
                <w:szCs w:val="24"/>
              </w:rPr>
              <w:t>are</w:t>
            </w:r>
            <w:r w:rsidRPr="00735586">
              <w:rPr>
                <w:rFonts w:cstheme="minorHAnsi"/>
                <w:color w:val="000000"/>
                <w:sz w:val="24"/>
                <w:szCs w:val="24"/>
              </w:rPr>
              <w:t xml:space="preserve"> posted </w:t>
            </w:r>
            <w:r w:rsidR="006467E6">
              <w:rPr>
                <w:rFonts w:cstheme="minorHAnsi"/>
                <w:color w:val="000000"/>
                <w:sz w:val="24"/>
                <w:szCs w:val="24"/>
              </w:rPr>
              <w:t xml:space="preserve">to the </w:t>
            </w:r>
            <w:hyperlink r:id="rId10" w:history="1">
              <w:r w:rsidR="006467E6" w:rsidRPr="000A6C2C">
                <w:rPr>
                  <w:rStyle w:val="Hyperlink"/>
                  <w:rFonts w:cstheme="minorHAnsi"/>
                  <w:sz w:val="24"/>
                  <w:szCs w:val="24"/>
                </w:rPr>
                <w:t>Care Coordination Training webpage</w:t>
              </w:r>
            </w:hyperlink>
            <w:r w:rsidR="006467E6">
              <w:rPr>
                <w:rFonts w:cstheme="minorHAnsi"/>
                <w:color w:val="000000"/>
                <w:sz w:val="24"/>
                <w:szCs w:val="24"/>
              </w:rPr>
              <w:t xml:space="preserve">.  If you have questions not answered within the Q&amp;A, contact your Partner Relations Consultant or email </w:t>
            </w:r>
            <w:hyperlink r:id="rId11" w:history="1">
              <w:r w:rsidR="006467E6" w:rsidRPr="000C5E0D">
                <w:rPr>
                  <w:rStyle w:val="Hyperlink"/>
                  <w:rFonts w:cstheme="minorHAnsi"/>
                  <w:sz w:val="24"/>
                  <w:szCs w:val="24"/>
                </w:rPr>
                <w:t>Partner.Relations@BlueCrossMN.com</w:t>
              </w:r>
            </w:hyperlink>
            <w:r w:rsidR="006467E6">
              <w:rPr>
                <w:rFonts w:cstheme="minorHAnsi"/>
                <w:color w:val="000000"/>
                <w:sz w:val="24"/>
                <w:szCs w:val="24"/>
              </w:rPr>
              <w:t xml:space="preserve">. </w:t>
            </w:r>
            <w:r w:rsidR="00F36A78">
              <w:rPr>
                <w:rFonts w:cstheme="minorHAnsi"/>
                <w:color w:val="000000"/>
                <w:sz w:val="24"/>
                <w:szCs w:val="24"/>
              </w:rPr>
              <w:t xml:space="preserve">The </w:t>
            </w:r>
            <w:r w:rsidR="006467E6">
              <w:rPr>
                <w:rFonts w:cstheme="minorHAnsi"/>
                <w:color w:val="000000"/>
                <w:sz w:val="24"/>
                <w:szCs w:val="24"/>
              </w:rPr>
              <w:t xml:space="preserve">Q&amp;A will be updated and reposted as additional questions are </w:t>
            </w:r>
            <w:r w:rsidR="00F36A78">
              <w:rPr>
                <w:rFonts w:cstheme="minorHAnsi"/>
                <w:color w:val="000000"/>
                <w:sz w:val="24"/>
                <w:szCs w:val="24"/>
              </w:rPr>
              <w:t>submitted, so continue to refer to our website with questions.</w:t>
            </w:r>
          </w:p>
          <w:p w14:paraId="4000A06E" w14:textId="731780BD" w:rsidR="00735586" w:rsidRPr="00735586" w:rsidRDefault="00735586" w:rsidP="006467E6">
            <w:pPr>
              <w:pStyle w:val="ListParagraph"/>
              <w:spacing w:line="240" w:lineRule="auto"/>
              <w:ind w:left="1440"/>
              <w:jc w:val="center"/>
              <w:rPr>
                <w:rFonts w:cstheme="minorHAnsi"/>
                <w:color w:val="000000"/>
                <w:sz w:val="24"/>
                <w:szCs w:val="24"/>
              </w:rPr>
            </w:pPr>
            <w:r>
              <w:rPr>
                <w:noProof/>
              </w:rPr>
              <w:drawing>
                <wp:inline distT="0" distB="0" distL="0" distR="0" wp14:anchorId="67B2B843" wp14:editId="4E53C7DE">
                  <wp:extent cx="4395746" cy="1396730"/>
                  <wp:effectExtent l="152400" t="152400" r="367030" b="356235"/>
                  <wp:docPr id="1869997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97434" name=""/>
                          <pic:cNvPicPr/>
                        </pic:nvPicPr>
                        <pic:blipFill>
                          <a:blip r:embed="rId12"/>
                          <a:stretch>
                            <a:fillRect/>
                          </a:stretch>
                        </pic:blipFill>
                        <pic:spPr>
                          <a:xfrm>
                            <a:off x="0" y="0"/>
                            <a:ext cx="4399366" cy="1397880"/>
                          </a:xfrm>
                          <a:prstGeom prst="rect">
                            <a:avLst/>
                          </a:prstGeom>
                          <a:ln>
                            <a:noFill/>
                          </a:ln>
                          <a:effectLst>
                            <a:outerShdw blurRad="292100" dist="139700" dir="2700000" algn="tl" rotWithShape="0">
                              <a:srgbClr val="333333">
                                <a:alpha val="65000"/>
                              </a:srgbClr>
                            </a:outerShdw>
                          </a:effectLst>
                        </pic:spPr>
                      </pic:pic>
                    </a:graphicData>
                  </a:graphic>
                </wp:inline>
              </w:drawing>
            </w:r>
          </w:p>
          <w:p w14:paraId="2697DCB8" w14:textId="70699925" w:rsidR="00F66B92" w:rsidRPr="00E14A19" w:rsidRDefault="00D74CC6" w:rsidP="00F66B92">
            <w:pPr>
              <w:pStyle w:val="ListParagraph"/>
              <w:numPr>
                <w:ilvl w:val="0"/>
                <w:numId w:val="32"/>
              </w:numPr>
              <w:spacing w:line="240" w:lineRule="auto"/>
              <w:rPr>
                <w:rFonts w:cstheme="minorHAnsi"/>
                <w:color w:val="000000"/>
                <w:sz w:val="24"/>
                <w:szCs w:val="24"/>
              </w:rPr>
            </w:pPr>
            <w:r>
              <w:rPr>
                <w:rFonts w:cstheme="minorHAnsi"/>
                <w:b/>
                <w:bCs/>
                <w:color w:val="000000"/>
                <w:sz w:val="24"/>
                <w:szCs w:val="24"/>
              </w:rPr>
              <w:t xml:space="preserve">Care Coordinator </w:t>
            </w:r>
            <w:r w:rsidR="00F66B92" w:rsidRPr="00E14A19">
              <w:rPr>
                <w:rFonts w:cstheme="minorHAnsi"/>
                <w:b/>
                <w:bCs/>
                <w:color w:val="000000"/>
                <w:sz w:val="24"/>
                <w:szCs w:val="24"/>
              </w:rPr>
              <w:t>Resources:</w:t>
            </w:r>
            <w:r w:rsidR="00F66B92" w:rsidRPr="00E14A19">
              <w:rPr>
                <w:rFonts w:cstheme="minorHAnsi"/>
                <w:color w:val="000000"/>
                <w:sz w:val="24"/>
                <w:szCs w:val="24"/>
              </w:rPr>
              <w:t xml:space="preserve"> </w:t>
            </w:r>
            <w:r w:rsidR="00F05BFD">
              <w:rPr>
                <w:rFonts w:cstheme="minorHAnsi"/>
                <w:color w:val="000000"/>
                <w:sz w:val="24"/>
                <w:szCs w:val="24"/>
              </w:rPr>
              <w:t xml:space="preserve">2025 resources have been posted. </w:t>
            </w:r>
            <w:r w:rsidR="00E14A19">
              <w:rPr>
                <w:rFonts w:cstheme="minorHAnsi"/>
                <w:color w:val="000000"/>
                <w:sz w:val="24"/>
                <w:szCs w:val="24"/>
              </w:rPr>
              <w:t xml:space="preserve">Visit the </w:t>
            </w:r>
            <w:hyperlink r:id="rId13" w:history="1">
              <w:r w:rsidR="00E14A19">
                <w:rPr>
                  <w:rStyle w:val="Hyperlink"/>
                  <w:rFonts w:cstheme="minorHAnsi"/>
                  <w:sz w:val="24"/>
                  <w:szCs w:val="24"/>
                </w:rPr>
                <w:t>SecureBlue MSHO supplemental benefits care coordination website</w:t>
              </w:r>
            </w:hyperlink>
            <w:r w:rsidR="00E14A19">
              <w:rPr>
                <w:rFonts w:cstheme="minorHAnsi"/>
                <w:color w:val="000000"/>
                <w:sz w:val="24"/>
                <w:szCs w:val="24"/>
              </w:rPr>
              <w:t xml:space="preserve"> for updated</w:t>
            </w:r>
            <w:r w:rsidR="00F66B92" w:rsidRPr="00E14A19">
              <w:rPr>
                <w:rFonts w:cstheme="minorHAnsi"/>
                <w:color w:val="000000"/>
                <w:sz w:val="24"/>
                <w:szCs w:val="24"/>
              </w:rPr>
              <w:t xml:space="preserve"> </w:t>
            </w:r>
            <w:r>
              <w:rPr>
                <w:rFonts w:cstheme="minorHAnsi"/>
                <w:color w:val="000000"/>
                <w:sz w:val="24"/>
                <w:szCs w:val="24"/>
              </w:rPr>
              <w:t>supplemental benefit</w:t>
            </w:r>
            <w:r w:rsidR="00F66B92" w:rsidRPr="00E14A19">
              <w:rPr>
                <w:rFonts w:cstheme="minorHAnsi"/>
                <w:color w:val="000000"/>
                <w:sz w:val="24"/>
                <w:szCs w:val="24"/>
              </w:rPr>
              <w:t xml:space="preserve"> </w:t>
            </w:r>
            <w:r w:rsidR="00E14A19">
              <w:rPr>
                <w:rFonts w:cstheme="minorHAnsi"/>
                <w:color w:val="000000"/>
                <w:sz w:val="24"/>
                <w:szCs w:val="24"/>
              </w:rPr>
              <w:t>resources</w:t>
            </w:r>
            <w:r w:rsidR="0025466B">
              <w:rPr>
                <w:rFonts w:cstheme="minorHAnsi"/>
                <w:color w:val="000000"/>
                <w:sz w:val="24"/>
                <w:szCs w:val="24"/>
              </w:rPr>
              <w:t>, including updated referral forms</w:t>
            </w:r>
            <w:r w:rsidR="00E14A19">
              <w:rPr>
                <w:rFonts w:cstheme="minorHAnsi"/>
                <w:color w:val="000000"/>
                <w:sz w:val="24"/>
                <w:szCs w:val="24"/>
              </w:rPr>
              <w:t>.</w:t>
            </w:r>
          </w:p>
          <w:p w14:paraId="70B15D7B" w14:textId="73FBFAD6" w:rsidR="00086179" w:rsidRPr="00086179" w:rsidRDefault="00086179" w:rsidP="00086179">
            <w:pPr>
              <w:pStyle w:val="ListParagraph"/>
              <w:numPr>
                <w:ilvl w:val="0"/>
                <w:numId w:val="32"/>
              </w:numPr>
              <w:rPr>
                <w:rFonts w:cstheme="minorHAnsi"/>
                <w:color w:val="000000"/>
                <w:sz w:val="24"/>
                <w:szCs w:val="24"/>
              </w:rPr>
            </w:pPr>
            <w:r w:rsidRPr="00086179">
              <w:rPr>
                <w:rFonts w:cstheme="minorHAnsi"/>
                <w:b/>
                <w:bCs/>
                <w:color w:val="000000"/>
                <w:sz w:val="24"/>
                <w:szCs w:val="24"/>
              </w:rPr>
              <w:t>Household Supports</w:t>
            </w:r>
            <w:r w:rsidR="0025466B">
              <w:rPr>
                <w:rFonts w:cstheme="minorHAnsi"/>
                <w:b/>
                <w:bCs/>
                <w:color w:val="000000"/>
                <w:sz w:val="24"/>
                <w:szCs w:val="24"/>
              </w:rPr>
              <w:t xml:space="preserve"> and income determination for HUD</w:t>
            </w:r>
            <w:r w:rsidRPr="00086179">
              <w:rPr>
                <w:rFonts w:cstheme="minorHAnsi"/>
                <w:b/>
                <w:bCs/>
                <w:color w:val="000000"/>
                <w:sz w:val="24"/>
                <w:szCs w:val="24"/>
              </w:rPr>
              <w:t>:</w:t>
            </w:r>
            <w:r w:rsidRPr="00086179">
              <w:rPr>
                <w:rFonts w:cstheme="minorHAnsi"/>
                <w:color w:val="000000"/>
                <w:sz w:val="24"/>
                <w:szCs w:val="24"/>
              </w:rPr>
              <w:t xml:space="preserve"> Effective Jan 2025, the U.S. Department of Housing </w:t>
            </w:r>
            <w:r w:rsidRPr="00086179">
              <w:rPr>
                <w:rFonts w:cstheme="minorHAnsi"/>
                <w:color w:val="000000"/>
                <w:sz w:val="24"/>
                <w:szCs w:val="24"/>
              </w:rPr>
              <w:lastRenderedPageBreak/>
              <w:t>and Urban Development (HUD) has released a Frequently Asked Questions (FAQs) clarifying when the use of supplemental benefits will be included in the determination of income pursuant to federal regulations for determining eligibility and rent-subsidies provided to the tenant. </w:t>
            </w:r>
            <w:r w:rsidRPr="00735586">
              <w:rPr>
                <w:rFonts w:cstheme="minorHAnsi"/>
                <w:color w:val="FF0000"/>
                <w:sz w:val="24"/>
                <w:szCs w:val="24"/>
              </w:rPr>
              <w:t xml:space="preserve">HUD requires that supplemental benefits </w:t>
            </w:r>
            <w:r w:rsidRPr="00735586">
              <w:rPr>
                <w:rFonts w:cstheme="minorHAnsi"/>
                <w:b/>
                <w:bCs/>
                <w:color w:val="FF0000"/>
                <w:sz w:val="24"/>
                <w:szCs w:val="24"/>
              </w:rPr>
              <w:t>received </w:t>
            </w:r>
            <w:r w:rsidRPr="00735586">
              <w:rPr>
                <w:rFonts w:cstheme="minorHAnsi"/>
                <w:b/>
                <w:bCs/>
                <w:i/>
                <w:iCs/>
                <w:color w:val="FF0000"/>
                <w:sz w:val="24"/>
                <w:szCs w:val="24"/>
              </w:rPr>
              <w:t>and used</w:t>
            </w:r>
            <w:r w:rsidRPr="00735586">
              <w:rPr>
                <w:rFonts w:cstheme="minorHAnsi"/>
                <w:b/>
                <w:bCs/>
                <w:color w:val="FF0000"/>
                <w:sz w:val="24"/>
                <w:szCs w:val="24"/>
              </w:rPr>
              <w:t> for rent and utilities</w:t>
            </w:r>
            <w:r w:rsidRPr="00735586">
              <w:rPr>
                <w:rFonts w:cstheme="minorHAnsi"/>
                <w:color w:val="FF0000"/>
                <w:sz w:val="24"/>
                <w:szCs w:val="24"/>
              </w:rPr>
              <w:t xml:space="preserve"> must be included in the calculation of income performed by a housing</w:t>
            </w:r>
            <w:r w:rsidRPr="00735586">
              <w:rPr>
                <w:rFonts w:cstheme="minorHAnsi"/>
                <w:b/>
                <w:bCs/>
                <w:color w:val="FF0000"/>
                <w:sz w:val="24"/>
                <w:szCs w:val="24"/>
              </w:rPr>
              <w:t xml:space="preserve"> </w:t>
            </w:r>
            <w:r w:rsidRPr="00735586">
              <w:rPr>
                <w:rFonts w:cstheme="minorHAnsi"/>
                <w:color w:val="FF0000"/>
                <w:sz w:val="24"/>
                <w:szCs w:val="24"/>
              </w:rPr>
              <w:t>provider or</w:t>
            </w:r>
            <w:r w:rsidRPr="00735586">
              <w:rPr>
                <w:rFonts w:cstheme="minorHAnsi"/>
                <w:b/>
                <w:bCs/>
                <w:color w:val="FF0000"/>
                <w:sz w:val="24"/>
                <w:szCs w:val="24"/>
              </w:rPr>
              <w:t xml:space="preserve"> </w:t>
            </w:r>
            <w:r w:rsidRPr="00735586">
              <w:rPr>
                <w:rFonts w:cstheme="minorHAnsi"/>
                <w:color w:val="FF0000"/>
                <w:sz w:val="24"/>
                <w:szCs w:val="24"/>
              </w:rPr>
              <w:t>public housing agency</w:t>
            </w:r>
            <w:r w:rsidRPr="00086179">
              <w:rPr>
                <w:rFonts w:cstheme="minorHAnsi"/>
                <w:color w:val="000000"/>
                <w:sz w:val="24"/>
                <w:szCs w:val="24"/>
              </w:rPr>
              <w:t xml:space="preserve">. Any benefits other than used rent and utilities, or unused benefits (any portion of the Flex Card amount that is unspent) should not be counted in the </w:t>
            </w:r>
            <w:r w:rsidR="00735586">
              <w:rPr>
                <w:rFonts w:cstheme="minorHAnsi"/>
                <w:color w:val="000000"/>
                <w:sz w:val="24"/>
                <w:szCs w:val="24"/>
              </w:rPr>
              <w:t>i</w:t>
            </w:r>
            <w:r w:rsidRPr="00086179">
              <w:rPr>
                <w:rFonts w:cstheme="minorHAnsi"/>
                <w:color w:val="000000"/>
                <w:sz w:val="24"/>
                <w:szCs w:val="24"/>
              </w:rPr>
              <w:t>ncome calculation.</w:t>
            </w:r>
          </w:p>
          <w:p w14:paraId="5F5C1AD0" w14:textId="77777777" w:rsidR="00086179" w:rsidRPr="00086179" w:rsidRDefault="00086179" w:rsidP="00086179">
            <w:pPr>
              <w:pStyle w:val="ListParagraph"/>
              <w:ind w:left="360"/>
              <w:rPr>
                <w:rFonts w:cstheme="minorHAnsi"/>
                <w:color w:val="000000"/>
                <w:sz w:val="24"/>
                <w:szCs w:val="24"/>
              </w:rPr>
            </w:pPr>
            <w:r w:rsidRPr="00086179">
              <w:rPr>
                <w:rFonts w:cstheme="minorHAnsi"/>
                <w:color w:val="000000"/>
                <w:sz w:val="24"/>
                <w:szCs w:val="24"/>
              </w:rPr>
              <w:t>For more information, see the FAQs linked here: </w:t>
            </w:r>
            <w:hyperlink r:id="rId14" w:history="1">
              <w:r w:rsidRPr="00086179">
                <w:rPr>
                  <w:rStyle w:val="Hyperlink"/>
                  <w:rFonts w:cstheme="minorHAnsi"/>
                  <w:sz w:val="24"/>
                  <w:szCs w:val="24"/>
                </w:rPr>
                <w:t>https://www.huduser.gov/portal/publications/FAQ-Medicare-Advantage-Supplemental-Benefits.html</w:t>
              </w:r>
            </w:hyperlink>
            <w:r w:rsidRPr="00086179">
              <w:rPr>
                <w:rFonts w:cstheme="minorHAnsi"/>
                <w:color w:val="000000"/>
                <w:sz w:val="24"/>
                <w:szCs w:val="24"/>
              </w:rPr>
              <w:t>.</w:t>
            </w:r>
          </w:p>
          <w:p w14:paraId="32133381" w14:textId="6B9E2682" w:rsidR="00740DDA" w:rsidRPr="00740DDA" w:rsidRDefault="00740DDA" w:rsidP="00740DDA">
            <w:pPr>
              <w:pStyle w:val="ListParagraph"/>
              <w:numPr>
                <w:ilvl w:val="0"/>
                <w:numId w:val="32"/>
              </w:numPr>
              <w:spacing w:line="240" w:lineRule="auto"/>
              <w:rPr>
                <w:rFonts w:cstheme="minorHAnsi"/>
                <w:color w:val="000000"/>
                <w:sz w:val="24"/>
                <w:szCs w:val="24"/>
              </w:rPr>
            </w:pPr>
            <w:r w:rsidRPr="00735586">
              <w:rPr>
                <w:rFonts w:cstheme="minorHAnsi"/>
                <w:b/>
                <w:bCs/>
                <w:color w:val="000000"/>
                <w:sz w:val="24"/>
                <w:szCs w:val="24"/>
              </w:rPr>
              <w:t>Household Supports Flex Card Mailing</w:t>
            </w:r>
            <w:r w:rsidR="00735586">
              <w:rPr>
                <w:rFonts w:cstheme="minorHAnsi"/>
                <w:b/>
                <w:bCs/>
                <w:color w:val="000000"/>
                <w:sz w:val="24"/>
                <w:szCs w:val="24"/>
              </w:rPr>
              <w:t xml:space="preserve">: </w:t>
            </w:r>
            <w:r w:rsidR="000A6C2C" w:rsidRPr="000A6C2C">
              <w:rPr>
                <w:rFonts w:cstheme="minorHAnsi"/>
                <w:color w:val="000000"/>
                <w:sz w:val="24"/>
                <w:szCs w:val="24"/>
              </w:rPr>
              <w:t>T</w:t>
            </w:r>
            <w:r w:rsidR="00735586" w:rsidRPr="000A6C2C">
              <w:rPr>
                <w:rFonts w:cstheme="minorHAnsi"/>
                <w:color w:val="000000"/>
                <w:sz w:val="24"/>
                <w:szCs w:val="24"/>
              </w:rPr>
              <w:t>he</w:t>
            </w:r>
            <w:r w:rsidR="00735586" w:rsidRPr="00735586">
              <w:rPr>
                <w:rFonts w:cstheme="minorHAnsi"/>
                <w:color w:val="000000"/>
                <w:sz w:val="24"/>
                <w:szCs w:val="24"/>
              </w:rPr>
              <w:t xml:space="preserve"> </w:t>
            </w:r>
            <w:proofErr w:type="spellStart"/>
            <w:r w:rsidR="00735586" w:rsidRPr="00735586">
              <w:rPr>
                <w:rFonts w:cstheme="minorHAnsi"/>
                <w:color w:val="000000"/>
                <w:sz w:val="24"/>
                <w:szCs w:val="24"/>
              </w:rPr>
              <w:t>myFlexCard</w:t>
            </w:r>
            <w:proofErr w:type="spellEnd"/>
            <w:r w:rsidR="00735586">
              <w:rPr>
                <w:rFonts w:cstheme="minorHAnsi"/>
                <w:color w:val="000000"/>
                <w:sz w:val="24"/>
                <w:szCs w:val="24"/>
              </w:rPr>
              <w:t xml:space="preserve"> household supports debit cards</w:t>
            </w:r>
            <w:r w:rsidR="005044FA">
              <w:rPr>
                <w:rFonts w:cstheme="minorHAnsi"/>
                <w:color w:val="000000"/>
                <w:sz w:val="24"/>
                <w:szCs w:val="24"/>
              </w:rPr>
              <w:t xml:space="preserve"> were mailed </w:t>
            </w:r>
            <w:r w:rsidR="000A6C2C">
              <w:rPr>
                <w:rFonts w:cstheme="minorHAnsi"/>
                <w:color w:val="000000"/>
                <w:sz w:val="24"/>
                <w:szCs w:val="24"/>
              </w:rPr>
              <w:t xml:space="preserve">to recipients </w:t>
            </w:r>
            <w:r w:rsidR="005044FA">
              <w:rPr>
                <w:rFonts w:cstheme="minorHAnsi"/>
                <w:color w:val="000000"/>
                <w:sz w:val="24"/>
                <w:szCs w:val="24"/>
              </w:rPr>
              <w:t xml:space="preserve">between </w:t>
            </w:r>
            <w:r w:rsidR="005044FA" w:rsidRPr="00735586">
              <w:rPr>
                <w:rFonts w:cstheme="minorHAnsi"/>
                <w:color w:val="FF0000"/>
                <w:sz w:val="24"/>
                <w:szCs w:val="24"/>
              </w:rPr>
              <w:t>Jan 14</w:t>
            </w:r>
            <w:r w:rsidR="005044FA" w:rsidRPr="00735586">
              <w:rPr>
                <w:rFonts w:cstheme="minorHAnsi"/>
                <w:color w:val="FF0000"/>
                <w:sz w:val="24"/>
                <w:szCs w:val="24"/>
                <w:vertAlign w:val="superscript"/>
              </w:rPr>
              <w:t>th</w:t>
            </w:r>
            <w:r w:rsidR="005044FA" w:rsidRPr="00735586">
              <w:rPr>
                <w:rFonts w:cstheme="minorHAnsi"/>
                <w:color w:val="FF0000"/>
                <w:sz w:val="24"/>
                <w:szCs w:val="24"/>
              </w:rPr>
              <w:t>-15</w:t>
            </w:r>
            <w:r w:rsidR="005044FA" w:rsidRPr="00735586">
              <w:rPr>
                <w:rFonts w:cstheme="minorHAnsi"/>
                <w:color w:val="FF0000"/>
                <w:sz w:val="24"/>
                <w:szCs w:val="24"/>
                <w:vertAlign w:val="superscript"/>
              </w:rPr>
              <w:t>th</w:t>
            </w:r>
            <w:r w:rsidR="005044FA">
              <w:rPr>
                <w:rFonts w:cstheme="minorHAnsi"/>
                <w:color w:val="000000"/>
                <w:sz w:val="24"/>
                <w:szCs w:val="24"/>
              </w:rPr>
              <w:t>.</w:t>
            </w:r>
            <w:r w:rsidRPr="00D74CC6">
              <w:rPr>
                <w:rFonts w:cstheme="minorHAnsi"/>
                <w:color w:val="000000"/>
                <w:sz w:val="24"/>
                <w:szCs w:val="24"/>
              </w:rPr>
              <w:t xml:space="preserve"> The new card must be activated prior to use. The CVS Visa household supports card can be destroyed after 12/31/24.</w:t>
            </w:r>
          </w:p>
          <w:p w14:paraId="32F21321" w14:textId="78C79D47" w:rsidR="009C109C" w:rsidRPr="0025466B" w:rsidRDefault="00D74CC6" w:rsidP="00F76913">
            <w:pPr>
              <w:pStyle w:val="ListParagraph"/>
              <w:numPr>
                <w:ilvl w:val="0"/>
                <w:numId w:val="32"/>
              </w:numPr>
              <w:spacing w:line="240" w:lineRule="auto"/>
              <w:rPr>
                <w:rFonts w:cstheme="minorHAnsi"/>
                <w:color w:val="000000"/>
                <w:sz w:val="24"/>
                <w:szCs w:val="24"/>
              </w:rPr>
            </w:pPr>
            <w:r w:rsidRPr="0025466B">
              <w:rPr>
                <w:rFonts w:cstheme="minorHAnsi"/>
                <w:b/>
                <w:bCs/>
                <w:color w:val="000000"/>
                <w:sz w:val="24"/>
                <w:szCs w:val="24"/>
              </w:rPr>
              <w:t xml:space="preserve">Eligibility </w:t>
            </w:r>
            <w:r w:rsidR="0025466B" w:rsidRPr="0025466B">
              <w:rPr>
                <w:rFonts w:cstheme="minorHAnsi"/>
                <w:b/>
                <w:bCs/>
                <w:color w:val="000000"/>
                <w:sz w:val="24"/>
                <w:szCs w:val="24"/>
              </w:rPr>
              <w:t xml:space="preserve">Reports </w:t>
            </w:r>
            <w:r w:rsidRPr="0025466B">
              <w:rPr>
                <w:rFonts w:cstheme="minorHAnsi"/>
                <w:b/>
                <w:bCs/>
                <w:color w:val="000000"/>
                <w:sz w:val="24"/>
                <w:szCs w:val="24"/>
              </w:rPr>
              <w:t>for household supports and nutrition benefits:</w:t>
            </w:r>
            <w:r w:rsidR="00724100" w:rsidRPr="0025466B">
              <w:rPr>
                <w:rFonts w:cstheme="minorHAnsi"/>
                <w:color w:val="000000"/>
                <w:sz w:val="24"/>
                <w:szCs w:val="24"/>
              </w:rPr>
              <w:t xml:space="preserve"> </w:t>
            </w:r>
            <w:r w:rsidR="0025466B">
              <w:rPr>
                <w:rFonts w:cstheme="minorHAnsi"/>
                <w:color w:val="000000"/>
                <w:sz w:val="24"/>
                <w:szCs w:val="24"/>
              </w:rPr>
              <w:t xml:space="preserve">Care coordination delegates will receive </w:t>
            </w:r>
            <w:r w:rsidR="000A6C2C">
              <w:rPr>
                <w:rFonts w:cstheme="minorHAnsi"/>
                <w:color w:val="000000"/>
                <w:sz w:val="24"/>
                <w:szCs w:val="24"/>
              </w:rPr>
              <w:t>an eligibility report at the end of</w:t>
            </w:r>
            <w:r w:rsidR="0025466B">
              <w:rPr>
                <w:rFonts w:cstheme="minorHAnsi"/>
                <w:color w:val="000000"/>
                <w:sz w:val="24"/>
                <w:szCs w:val="24"/>
              </w:rPr>
              <w:t xml:space="preserve"> January. We apologize for the delay. If you have questions about eligibility for your member prior to receiving the reports, you may contact </w:t>
            </w:r>
            <w:hyperlink r:id="rId15" w:history="1">
              <w:r w:rsidR="0025466B" w:rsidRPr="00AE68CA">
                <w:rPr>
                  <w:rStyle w:val="Hyperlink"/>
                  <w:rFonts w:cstheme="minorHAnsi"/>
                  <w:sz w:val="24"/>
                  <w:szCs w:val="24"/>
                </w:rPr>
                <w:t>Jenna.Rangel@bluecrossmn.com</w:t>
              </w:r>
            </w:hyperlink>
            <w:r w:rsidR="0025466B">
              <w:rPr>
                <w:rFonts w:cstheme="minorHAnsi"/>
                <w:color w:val="000000"/>
                <w:sz w:val="24"/>
                <w:szCs w:val="24"/>
              </w:rPr>
              <w:t xml:space="preserve"> or your Partner Relations Consultant. Reminder:</w:t>
            </w:r>
            <w:r w:rsidR="0025466B" w:rsidRPr="0025466B">
              <w:rPr>
                <w:rFonts w:cstheme="minorHAnsi"/>
                <w:color w:val="000000"/>
                <w:sz w:val="24"/>
                <w:szCs w:val="24"/>
              </w:rPr>
              <w:t xml:space="preserve"> </w:t>
            </w:r>
            <w:r w:rsidR="0025466B">
              <w:rPr>
                <w:rFonts w:cstheme="minorHAnsi"/>
                <w:color w:val="000000"/>
                <w:sz w:val="24"/>
                <w:szCs w:val="24"/>
              </w:rPr>
              <w:t>e</w:t>
            </w:r>
            <w:r w:rsidR="0025466B" w:rsidRPr="0025466B">
              <w:rPr>
                <w:rFonts w:cstheme="minorHAnsi"/>
                <w:color w:val="000000"/>
                <w:sz w:val="24"/>
                <w:szCs w:val="24"/>
              </w:rPr>
              <w:t>ffective 1/1/25, members qualify for these services if they do not live in a nursing facility, and they have COPD, diabetes or hypertension.</w:t>
            </w:r>
          </w:p>
          <w:p w14:paraId="6A091874" w14:textId="3849942F" w:rsidR="00107648" w:rsidRDefault="00740DDA" w:rsidP="007C14A5">
            <w:pPr>
              <w:pStyle w:val="ListParagraph"/>
              <w:numPr>
                <w:ilvl w:val="0"/>
                <w:numId w:val="32"/>
              </w:numPr>
              <w:spacing w:line="240" w:lineRule="auto"/>
              <w:rPr>
                <w:rFonts w:cstheme="minorHAnsi"/>
                <w:color w:val="000000"/>
                <w:sz w:val="24"/>
                <w:szCs w:val="24"/>
              </w:rPr>
            </w:pPr>
            <w:r>
              <w:rPr>
                <w:rFonts w:cstheme="minorHAnsi"/>
                <w:b/>
                <w:bCs/>
                <w:color w:val="000000"/>
                <w:sz w:val="24"/>
                <w:szCs w:val="24"/>
              </w:rPr>
              <w:t xml:space="preserve">Household Supports verification of diagnosis/Signify: </w:t>
            </w:r>
            <w:r w:rsidR="007C14A5" w:rsidRPr="007C14A5">
              <w:rPr>
                <w:rFonts w:cstheme="minorHAnsi"/>
                <w:color w:val="000000"/>
                <w:sz w:val="24"/>
                <w:szCs w:val="24"/>
              </w:rPr>
              <w:t>For MSHO members who say they have an eligible condition for a benefit but are not triggering as eligible</w:t>
            </w:r>
            <w:r w:rsidR="00F36A78">
              <w:rPr>
                <w:rFonts w:cstheme="minorHAnsi"/>
                <w:color w:val="000000"/>
                <w:sz w:val="24"/>
                <w:szCs w:val="24"/>
              </w:rPr>
              <w:t xml:space="preserve"> per our claims data</w:t>
            </w:r>
            <w:r w:rsidR="007C14A5" w:rsidRPr="007C14A5">
              <w:rPr>
                <w:rFonts w:cstheme="minorHAnsi"/>
                <w:color w:val="000000"/>
                <w:sz w:val="24"/>
                <w:szCs w:val="24"/>
              </w:rPr>
              <w:t xml:space="preserve"> (</w:t>
            </w:r>
            <w:r w:rsidR="007C14A5">
              <w:rPr>
                <w:rFonts w:cstheme="minorHAnsi"/>
                <w:color w:val="000000"/>
                <w:sz w:val="24"/>
                <w:szCs w:val="24"/>
              </w:rPr>
              <w:t>may be</w:t>
            </w:r>
            <w:r w:rsidR="007C14A5" w:rsidRPr="007C14A5">
              <w:rPr>
                <w:rFonts w:cstheme="minorHAnsi"/>
                <w:color w:val="000000"/>
                <w:sz w:val="24"/>
                <w:szCs w:val="24"/>
              </w:rPr>
              <w:t xml:space="preserve"> because they use the VA</w:t>
            </w:r>
            <w:r w:rsidR="007C14A5">
              <w:rPr>
                <w:rFonts w:cstheme="minorHAnsi"/>
                <w:color w:val="000000"/>
                <w:sz w:val="24"/>
                <w:szCs w:val="24"/>
              </w:rPr>
              <w:t xml:space="preserve"> for their care</w:t>
            </w:r>
            <w:r w:rsidR="007C14A5" w:rsidRPr="007C14A5">
              <w:rPr>
                <w:rFonts w:cstheme="minorHAnsi"/>
                <w:color w:val="000000"/>
                <w:sz w:val="24"/>
                <w:szCs w:val="24"/>
              </w:rPr>
              <w:t xml:space="preserve">), </w:t>
            </w:r>
            <w:r w:rsidR="00F36A78">
              <w:rPr>
                <w:rFonts w:cstheme="minorHAnsi"/>
                <w:color w:val="000000"/>
                <w:sz w:val="24"/>
                <w:szCs w:val="24"/>
              </w:rPr>
              <w:t>members can</w:t>
            </w:r>
            <w:r w:rsidR="007C14A5" w:rsidRPr="007C14A5">
              <w:rPr>
                <w:rFonts w:cstheme="minorHAnsi"/>
                <w:color w:val="000000"/>
                <w:sz w:val="24"/>
                <w:szCs w:val="24"/>
              </w:rPr>
              <w:t xml:space="preserve"> opt to receive </w:t>
            </w:r>
            <w:r w:rsidR="00F36A78">
              <w:rPr>
                <w:rFonts w:cstheme="minorHAnsi"/>
                <w:color w:val="000000"/>
                <w:sz w:val="24"/>
                <w:szCs w:val="24"/>
              </w:rPr>
              <w:t>an</w:t>
            </w:r>
            <w:r w:rsidR="007C14A5" w:rsidRPr="007C14A5">
              <w:rPr>
                <w:rFonts w:cstheme="minorHAnsi"/>
                <w:color w:val="000000"/>
                <w:sz w:val="24"/>
                <w:szCs w:val="24"/>
              </w:rPr>
              <w:t xml:space="preserve"> annual in-home visit from Signify. All SecureBlue members can participate by calling Signify Health at 1-844-226-8218 (TTY 711), 7 a.m. to 7 p.m., Central Time, Monday – Friday and 8 a.m. to 4:30 p.m., Central Time Saturday or visit </w:t>
            </w:r>
            <w:hyperlink r:id="rId16" w:history="1">
              <w:r w:rsidR="007C14A5" w:rsidRPr="007C14A5">
                <w:rPr>
                  <w:rStyle w:val="Hyperlink"/>
                  <w:rFonts w:cstheme="minorHAnsi"/>
                  <w:sz w:val="24"/>
                  <w:szCs w:val="24"/>
                </w:rPr>
                <w:t>https://schedule.signifyhealth.com/home</w:t>
              </w:r>
            </w:hyperlink>
            <w:r w:rsidR="007C14A5" w:rsidRPr="007C14A5">
              <w:rPr>
                <w:rFonts w:cstheme="minorHAnsi"/>
                <w:color w:val="000000"/>
                <w:sz w:val="24"/>
                <w:szCs w:val="24"/>
              </w:rPr>
              <w:t xml:space="preserve"> to schedule. Members may also find more information online at </w:t>
            </w:r>
            <w:hyperlink r:id="rId17" w:history="1">
              <w:r w:rsidR="007C14A5" w:rsidRPr="007C14A5">
                <w:rPr>
                  <w:rStyle w:val="Hyperlink"/>
                  <w:rFonts w:cstheme="minorHAnsi"/>
                  <w:sz w:val="24"/>
                  <w:szCs w:val="24"/>
                </w:rPr>
                <w:t>bluecrossmn.com/medicare-preventive</w:t>
              </w:r>
            </w:hyperlink>
            <w:r w:rsidR="007C14A5" w:rsidRPr="007C14A5">
              <w:rPr>
                <w:rFonts w:cstheme="minorHAnsi"/>
                <w:color w:val="000000"/>
                <w:sz w:val="24"/>
                <w:szCs w:val="24"/>
              </w:rPr>
              <w:t>.</w:t>
            </w:r>
          </w:p>
          <w:p w14:paraId="51CA1307" w14:textId="4D2D4055" w:rsidR="00F36A78" w:rsidRPr="00F36A78" w:rsidRDefault="00D32938" w:rsidP="00F36A78">
            <w:pPr>
              <w:pStyle w:val="ListParagraph"/>
              <w:spacing w:line="240" w:lineRule="auto"/>
              <w:ind w:left="360"/>
              <w:rPr>
                <w:sz w:val="24"/>
                <w:szCs w:val="24"/>
              </w:rPr>
            </w:pPr>
            <w:r w:rsidRPr="00616A68">
              <w:rPr>
                <w:sz w:val="24"/>
                <w:szCs w:val="24"/>
              </w:rPr>
              <w:t xml:space="preserve">As a thank you for completing the In-Home or Virtual Wellness Assessment, members will receive </w:t>
            </w:r>
            <w:r w:rsidRPr="00616A68">
              <w:rPr>
                <w:sz w:val="24"/>
                <w:szCs w:val="24"/>
                <w:u w:val="single"/>
              </w:rPr>
              <w:t>one $25 Mastercard gift card</w:t>
            </w:r>
            <w:r w:rsidRPr="00616A68">
              <w:rPr>
                <w:sz w:val="24"/>
                <w:szCs w:val="24"/>
              </w:rPr>
              <w:t xml:space="preserve"> that is good for food purchases at grocery stores and restaurants where Mastercard and Visa are accepted. The gift card will be mailed after the visit is complete and can take 4-6 weeks to be delivered</w:t>
            </w:r>
            <w:r>
              <w:rPr>
                <w:sz w:val="24"/>
                <w:szCs w:val="24"/>
              </w:rPr>
              <w:t>.</w:t>
            </w:r>
          </w:p>
          <w:p w14:paraId="18E4C807" w14:textId="3C079B93" w:rsidR="00724100" w:rsidRPr="0025466B" w:rsidRDefault="00E14A19" w:rsidP="00724100">
            <w:pPr>
              <w:pStyle w:val="ListParagraph"/>
              <w:numPr>
                <w:ilvl w:val="0"/>
                <w:numId w:val="32"/>
              </w:numPr>
              <w:spacing w:line="240" w:lineRule="auto"/>
              <w:rPr>
                <w:rFonts w:cstheme="minorHAnsi"/>
                <w:color w:val="000000"/>
                <w:sz w:val="24"/>
                <w:szCs w:val="24"/>
              </w:rPr>
            </w:pPr>
            <w:r w:rsidRPr="00D74CC6">
              <w:rPr>
                <w:rFonts w:cstheme="minorHAnsi"/>
                <w:b/>
                <w:bCs/>
                <w:color w:val="000000"/>
                <w:sz w:val="24"/>
                <w:szCs w:val="24"/>
              </w:rPr>
              <w:lastRenderedPageBreak/>
              <w:t xml:space="preserve">2025 </w:t>
            </w:r>
            <w:r w:rsidR="00107648" w:rsidRPr="00D74CC6">
              <w:rPr>
                <w:rFonts w:cstheme="minorHAnsi"/>
                <w:b/>
                <w:bCs/>
                <w:color w:val="000000"/>
                <w:sz w:val="24"/>
                <w:szCs w:val="24"/>
              </w:rPr>
              <w:t xml:space="preserve">CVS </w:t>
            </w:r>
            <w:r w:rsidRPr="00D74CC6">
              <w:rPr>
                <w:rFonts w:cstheme="minorHAnsi"/>
                <w:b/>
                <w:bCs/>
                <w:color w:val="000000"/>
                <w:sz w:val="24"/>
                <w:szCs w:val="24"/>
              </w:rPr>
              <w:t>OTC Catalog</w:t>
            </w:r>
            <w:r w:rsidR="00086179">
              <w:rPr>
                <w:rFonts w:cstheme="minorHAnsi"/>
                <w:b/>
                <w:bCs/>
                <w:color w:val="000000"/>
                <w:sz w:val="24"/>
                <w:szCs w:val="24"/>
              </w:rPr>
              <w:t xml:space="preserve"> Mailing</w:t>
            </w:r>
            <w:r w:rsidRPr="00D74CC6">
              <w:rPr>
                <w:rFonts w:cstheme="minorHAnsi"/>
                <w:b/>
                <w:bCs/>
                <w:color w:val="000000"/>
                <w:sz w:val="24"/>
                <w:szCs w:val="24"/>
              </w:rPr>
              <w:t xml:space="preserve">: </w:t>
            </w:r>
            <w:r w:rsidRPr="00CE574B">
              <w:rPr>
                <w:rFonts w:cstheme="minorHAnsi"/>
                <w:color w:val="000000"/>
                <w:sz w:val="24"/>
                <w:szCs w:val="24"/>
              </w:rPr>
              <w:t xml:space="preserve">MSHO members who live in the community </w:t>
            </w:r>
            <w:r w:rsidR="002634CA">
              <w:rPr>
                <w:rFonts w:cstheme="minorHAnsi"/>
                <w:color w:val="000000"/>
                <w:sz w:val="24"/>
                <w:szCs w:val="24"/>
              </w:rPr>
              <w:t xml:space="preserve">were mailed </w:t>
            </w:r>
            <w:r w:rsidRPr="00CE574B">
              <w:rPr>
                <w:rFonts w:cstheme="minorHAnsi"/>
                <w:color w:val="000000"/>
                <w:sz w:val="24"/>
                <w:szCs w:val="24"/>
              </w:rPr>
              <w:t xml:space="preserve">a copy of the 2025 CVS OTC catalog </w:t>
            </w:r>
            <w:r w:rsidR="002634CA">
              <w:rPr>
                <w:rFonts w:cstheme="minorHAnsi"/>
                <w:color w:val="000000"/>
                <w:sz w:val="24"/>
                <w:szCs w:val="24"/>
              </w:rPr>
              <w:t>on 1/14/25. The mailing came from Blue Cross.</w:t>
            </w:r>
            <w:r w:rsidRPr="00CE574B">
              <w:rPr>
                <w:rFonts w:cstheme="minorHAnsi"/>
                <w:color w:val="000000"/>
                <w:sz w:val="24"/>
                <w:szCs w:val="24"/>
              </w:rPr>
              <w:t xml:space="preserve"> </w:t>
            </w:r>
            <w:r w:rsidR="002634CA">
              <w:rPr>
                <w:rFonts w:cstheme="minorHAnsi"/>
                <w:color w:val="000000"/>
                <w:sz w:val="24"/>
                <w:szCs w:val="24"/>
              </w:rPr>
              <w:t>All m</w:t>
            </w:r>
            <w:r w:rsidRPr="00D74CC6">
              <w:rPr>
                <w:rFonts w:cstheme="minorHAnsi"/>
                <w:color w:val="000000"/>
                <w:sz w:val="24"/>
                <w:szCs w:val="24"/>
              </w:rPr>
              <w:t>embers may request one printed copy of the catalog directly from CVS</w:t>
            </w:r>
            <w:r w:rsidR="00D74CC6" w:rsidRPr="00D74CC6">
              <w:rPr>
                <w:rFonts w:cstheme="minorHAnsi"/>
                <w:color w:val="000000"/>
                <w:sz w:val="24"/>
                <w:szCs w:val="24"/>
              </w:rPr>
              <w:t xml:space="preserve"> by calling </w:t>
            </w:r>
            <w:r w:rsidR="00D74CC6" w:rsidRPr="00D74CC6">
              <w:rPr>
                <w:rFonts w:cstheme="minorHAnsi"/>
                <w:sz w:val="24"/>
                <w:szCs w:val="24"/>
              </w:rPr>
              <w:t>1-888-628-2770</w:t>
            </w:r>
            <w:r w:rsidRPr="00D74CC6">
              <w:rPr>
                <w:rFonts w:cstheme="minorHAnsi"/>
                <w:color w:val="000000"/>
                <w:sz w:val="24"/>
                <w:szCs w:val="24"/>
              </w:rPr>
              <w:t xml:space="preserve"> (in addition</w:t>
            </w:r>
            <w:r w:rsidRPr="00CE574B">
              <w:rPr>
                <w:rFonts w:cstheme="minorHAnsi"/>
                <w:color w:val="000000"/>
                <w:sz w:val="24"/>
                <w:szCs w:val="24"/>
              </w:rPr>
              <w:t xml:space="preserve"> to the copy sent by Blue Plus). Catalogs can </w:t>
            </w:r>
            <w:r w:rsidR="00D74CC6">
              <w:rPr>
                <w:rFonts w:cstheme="minorHAnsi"/>
                <w:color w:val="000000"/>
                <w:sz w:val="24"/>
                <w:szCs w:val="24"/>
              </w:rPr>
              <w:t xml:space="preserve">also </w:t>
            </w:r>
            <w:r w:rsidRPr="00CE574B">
              <w:rPr>
                <w:rFonts w:cstheme="minorHAnsi"/>
                <w:color w:val="000000"/>
                <w:sz w:val="24"/>
                <w:szCs w:val="24"/>
              </w:rPr>
              <w:t xml:space="preserve">be found online here: </w:t>
            </w:r>
            <w:hyperlink r:id="rId18" w:history="1">
              <w:r w:rsidRPr="00CE574B">
                <w:rPr>
                  <w:rStyle w:val="Hyperlink"/>
                  <w:rFonts w:cstheme="minorHAnsi"/>
                  <w:sz w:val="24"/>
                  <w:szCs w:val="24"/>
                </w:rPr>
                <w:t>https://www.bluecrossmn.com/sites/default/files/DAM/2024-09/2025-secureblue-otc-catalog.pdf</w:t>
              </w:r>
            </w:hyperlink>
            <w:r w:rsidRPr="00CE574B">
              <w:rPr>
                <w:rFonts w:cstheme="minorHAnsi"/>
                <w:color w:val="000000"/>
                <w:sz w:val="24"/>
                <w:szCs w:val="24"/>
              </w:rPr>
              <w:t xml:space="preserve"> </w:t>
            </w:r>
          </w:p>
          <w:p w14:paraId="5F623D69" w14:textId="20D8A869" w:rsidR="0025466B" w:rsidRDefault="0025466B" w:rsidP="00F36A78">
            <w:pPr>
              <w:pStyle w:val="ListParagraph"/>
              <w:numPr>
                <w:ilvl w:val="0"/>
                <w:numId w:val="32"/>
              </w:numPr>
              <w:spacing w:before="120" w:after="120" w:line="240" w:lineRule="auto"/>
              <w:rPr>
                <w:rFonts w:cstheme="minorHAnsi"/>
                <w:color w:val="000000"/>
                <w:sz w:val="24"/>
                <w:szCs w:val="24"/>
              </w:rPr>
            </w:pPr>
            <w:r w:rsidRPr="00FC3188">
              <w:rPr>
                <w:rFonts w:cstheme="minorHAnsi"/>
                <w:b/>
                <w:bCs/>
                <w:color w:val="000000"/>
                <w:sz w:val="24"/>
                <w:szCs w:val="24"/>
              </w:rPr>
              <w:t>Assisting members with CVS OTC orders:</w:t>
            </w:r>
            <w:r>
              <w:rPr>
                <w:rFonts w:cstheme="minorHAnsi"/>
                <w:color w:val="000000"/>
                <w:sz w:val="24"/>
                <w:szCs w:val="24"/>
              </w:rPr>
              <w:t xml:space="preserve"> Care coordinators may assist members with ordering their CVS over-the-counter items as needed. Care coordinators should not create </w:t>
            </w:r>
            <w:r w:rsidR="00FC3188">
              <w:rPr>
                <w:rFonts w:cstheme="minorHAnsi"/>
                <w:color w:val="000000"/>
                <w:sz w:val="24"/>
                <w:szCs w:val="24"/>
              </w:rPr>
              <w:t xml:space="preserve">online </w:t>
            </w:r>
            <w:r>
              <w:rPr>
                <w:rFonts w:cstheme="minorHAnsi"/>
                <w:color w:val="000000"/>
                <w:sz w:val="24"/>
                <w:szCs w:val="24"/>
              </w:rPr>
              <w:t xml:space="preserve">member accounts or log into the member’s CVS </w:t>
            </w:r>
            <w:r w:rsidR="00FC3188">
              <w:rPr>
                <w:rFonts w:cstheme="minorHAnsi"/>
                <w:color w:val="000000"/>
                <w:sz w:val="24"/>
                <w:szCs w:val="24"/>
              </w:rPr>
              <w:t xml:space="preserve">online </w:t>
            </w:r>
            <w:r>
              <w:rPr>
                <w:rFonts w:cstheme="minorHAnsi"/>
                <w:color w:val="000000"/>
                <w:sz w:val="24"/>
                <w:szCs w:val="24"/>
              </w:rPr>
              <w:t xml:space="preserve">account. </w:t>
            </w:r>
            <w:r w:rsidR="00FC3188">
              <w:rPr>
                <w:rFonts w:cstheme="minorHAnsi"/>
                <w:color w:val="000000"/>
                <w:sz w:val="24"/>
                <w:szCs w:val="24"/>
              </w:rPr>
              <w:t>If the member or caregiver cannot place the order on the phone, online, app or shop in store themselves and requests assistance from the care coordinator, see options below.</w:t>
            </w:r>
          </w:p>
          <w:p w14:paraId="4A8427C2" w14:textId="23F795A0" w:rsidR="00FC3188" w:rsidRDefault="00FC3188" w:rsidP="00F36A78">
            <w:pPr>
              <w:pStyle w:val="ListParagraph"/>
              <w:numPr>
                <w:ilvl w:val="0"/>
                <w:numId w:val="36"/>
              </w:numPr>
              <w:spacing w:before="120" w:after="120" w:line="240" w:lineRule="auto"/>
              <w:rPr>
                <w:rFonts w:cstheme="minorHAnsi"/>
                <w:color w:val="000000"/>
                <w:sz w:val="24"/>
                <w:szCs w:val="24"/>
              </w:rPr>
            </w:pPr>
            <w:r>
              <w:rPr>
                <w:rFonts w:cstheme="minorHAnsi"/>
                <w:color w:val="000000"/>
                <w:sz w:val="24"/>
                <w:szCs w:val="24"/>
              </w:rPr>
              <w:t>Care coordinators can assist the member by calling CVS on their behalf at</w:t>
            </w:r>
            <w:r w:rsidRPr="00FC3188">
              <w:rPr>
                <w:rFonts w:ascii="CVS Health Sans" w:eastAsiaTheme="minorHAnsi" w:hAnsi="CVS Health Sans" w:cs="CVS Health Sans"/>
                <w:color w:val="211D1E"/>
                <w:sz w:val="23"/>
                <w:szCs w:val="23"/>
                <w:lang w:bidi="ar-SA"/>
              </w:rPr>
              <w:t xml:space="preserve"> </w:t>
            </w:r>
            <w:r w:rsidRPr="00FC3188">
              <w:rPr>
                <w:rFonts w:cstheme="minorHAnsi"/>
                <w:color w:val="000000"/>
                <w:sz w:val="24"/>
                <w:szCs w:val="24"/>
              </w:rPr>
              <w:t>1-888-628-2770 (TTY: 711)</w:t>
            </w:r>
          </w:p>
          <w:p w14:paraId="1D234F3E" w14:textId="2B499833" w:rsidR="0025466B" w:rsidRPr="00F36A78" w:rsidRDefault="00FC3188" w:rsidP="00F36A78">
            <w:pPr>
              <w:pStyle w:val="ListParagraph"/>
              <w:numPr>
                <w:ilvl w:val="0"/>
                <w:numId w:val="36"/>
              </w:numPr>
              <w:spacing w:before="120" w:after="120" w:line="240" w:lineRule="auto"/>
              <w:rPr>
                <w:rFonts w:cstheme="minorHAnsi"/>
                <w:color w:val="000000"/>
                <w:sz w:val="24"/>
                <w:szCs w:val="24"/>
              </w:rPr>
            </w:pPr>
            <w:r>
              <w:rPr>
                <w:rFonts w:cstheme="minorHAnsi"/>
                <w:color w:val="000000"/>
                <w:sz w:val="24"/>
                <w:szCs w:val="24"/>
              </w:rPr>
              <w:t>Care coordinators may fill out the attached CVS order template and email to CVS. See the template for instructions.</w:t>
            </w:r>
          </w:p>
          <w:p w14:paraId="32A40972" w14:textId="507DDDDB" w:rsidR="00F66B92" w:rsidRPr="001C3B51" w:rsidRDefault="00724100" w:rsidP="001C3B51">
            <w:pPr>
              <w:autoSpaceDE w:val="0"/>
              <w:autoSpaceDN w:val="0"/>
              <w:rPr>
                <w:rFonts w:cstheme="minorHAnsi"/>
                <w:color w:val="000000"/>
                <w:sz w:val="24"/>
                <w:szCs w:val="24"/>
              </w:rPr>
            </w:pPr>
            <w:r>
              <w:rPr>
                <w:rFonts w:cstheme="minorHAnsi"/>
                <w:color w:val="000000"/>
                <w:sz w:val="24"/>
                <w:szCs w:val="24"/>
              </w:rPr>
              <w:t>Other reminders:</w:t>
            </w:r>
          </w:p>
          <w:bookmarkEnd w:id="0"/>
          <w:p w14:paraId="7A1EDFF1" w14:textId="7A5571EB" w:rsidR="001C3B51" w:rsidRDefault="001C3B51" w:rsidP="001C3B51">
            <w:pPr>
              <w:pStyle w:val="ListParagraph"/>
              <w:numPr>
                <w:ilvl w:val="0"/>
                <w:numId w:val="30"/>
              </w:numPr>
              <w:spacing w:before="60" w:after="60" w:line="240" w:lineRule="auto"/>
              <w:rPr>
                <w:rFonts w:cstheme="minorHAnsi"/>
                <w:sz w:val="24"/>
                <w:szCs w:val="24"/>
              </w:rPr>
            </w:pPr>
            <w:r w:rsidRPr="001C3B51">
              <w:rPr>
                <w:rFonts w:cstheme="minorHAnsi"/>
                <w:sz w:val="24"/>
                <w:szCs w:val="24"/>
              </w:rPr>
              <w:t>Supplemental benefits are approved on an annual basis by CMS</w:t>
            </w:r>
            <w:r w:rsidR="00324529">
              <w:rPr>
                <w:rFonts w:cstheme="minorHAnsi"/>
                <w:sz w:val="24"/>
                <w:szCs w:val="24"/>
              </w:rPr>
              <w:t>.</w:t>
            </w:r>
          </w:p>
          <w:p w14:paraId="7526153D" w14:textId="0853EAB0" w:rsidR="001C3B51" w:rsidRPr="001C3B51" w:rsidRDefault="001C3B51" w:rsidP="001C3B51">
            <w:pPr>
              <w:pStyle w:val="ListParagraph"/>
              <w:numPr>
                <w:ilvl w:val="0"/>
                <w:numId w:val="30"/>
              </w:numPr>
              <w:spacing w:before="60" w:after="60" w:line="240" w:lineRule="auto"/>
              <w:rPr>
                <w:rFonts w:cstheme="minorHAnsi"/>
                <w:sz w:val="24"/>
                <w:szCs w:val="24"/>
              </w:rPr>
            </w:pPr>
            <w:r w:rsidRPr="001C3B51">
              <w:rPr>
                <w:rFonts w:cstheme="minorHAnsi"/>
                <w:sz w:val="24"/>
                <w:szCs w:val="24"/>
              </w:rPr>
              <w:t>If you are referring a member to a supplemental benefit, please ensure they have active MSHO coverage and meet the eligibility criteria for each benefit</w:t>
            </w:r>
            <w:r w:rsidR="00324529">
              <w:rPr>
                <w:rFonts w:cstheme="minorHAnsi"/>
                <w:sz w:val="24"/>
                <w:szCs w:val="24"/>
              </w:rPr>
              <w:t>.</w:t>
            </w:r>
          </w:p>
          <w:p w14:paraId="4D225E64" w14:textId="45E2C277" w:rsidR="00724100" w:rsidRPr="00F36A78" w:rsidRDefault="001C3B51" w:rsidP="00724100">
            <w:pPr>
              <w:pStyle w:val="ListParagraph"/>
              <w:numPr>
                <w:ilvl w:val="0"/>
                <w:numId w:val="30"/>
              </w:numPr>
              <w:spacing w:before="60" w:after="60" w:line="240" w:lineRule="auto"/>
              <w:rPr>
                <w:rFonts w:cstheme="minorHAnsi"/>
                <w:noProof/>
                <w:sz w:val="24"/>
                <w:szCs w:val="24"/>
              </w:rPr>
            </w:pPr>
            <w:r w:rsidRPr="001C3B51">
              <w:rPr>
                <w:rFonts w:cstheme="minorHAnsi"/>
                <w:sz w:val="24"/>
                <w:szCs w:val="24"/>
              </w:rPr>
              <w:t xml:space="preserve">If a member is receiving on-going services from a SecureBlue MSHO supplemental benefit provider (Alliance Music Therapy, </w:t>
            </w:r>
            <w:proofErr w:type="spellStart"/>
            <w:r w:rsidRPr="001C3B51">
              <w:rPr>
                <w:rFonts w:cstheme="minorHAnsi"/>
                <w:sz w:val="24"/>
                <w:szCs w:val="24"/>
              </w:rPr>
              <w:t>Ceresti</w:t>
            </w:r>
            <w:proofErr w:type="spellEnd"/>
            <w:r w:rsidRPr="001C3B51">
              <w:rPr>
                <w:rFonts w:cstheme="minorHAnsi"/>
                <w:sz w:val="24"/>
                <w:szCs w:val="24"/>
              </w:rPr>
              <w:t xml:space="preserve">, Dose, Juniper, LSS, </w:t>
            </w:r>
            <w:proofErr w:type="spellStart"/>
            <w:r w:rsidRPr="001C3B51">
              <w:rPr>
                <w:rFonts w:cstheme="minorHAnsi"/>
                <w:sz w:val="24"/>
                <w:szCs w:val="24"/>
              </w:rPr>
              <w:t>NourishedRx</w:t>
            </w:r>
            <w:proofErr w:type="spellEnd"/>
            <w:r w:rsidRPr="001C3B51">
              <w:rPr>
                <w:rFonts w:cstheme="minorHAnsi"/>
                <w:sz w:val="24"/>
                <w:szCs w:val="24"/>
              </w:rPr>
              <w:t xml:space="preserve">, </w:t>
            </w:r>
            <w:proofErr w:type="spellStart"/>
            <w:r w:rsidRPr="001C3B51">
              <w:rPr>
                <w:rFonts w:cstheme="minorHAnsi"/>
                <w:sz w:val="24"/>
                <w:szCs w:val="24"/>
              </w:rPr>
              <w:t>QMedic</w:t>
            </w:r>
            <w:proofErr w:type="spellEnd"/>
            <w:r w:rsidRPr="001C3B51">
              <w:rPr>
                <w:rFonts w:cstheme="minorHAnsi"/>
                <w:sz w:val="24"/>
                <w:szCs w:val="24"/>
              </w:rPr>
              <w:t xml:space="preserve">) and the member loses SecureBlue MSHO eligibility (i.e. due to redetermination, chooses another health plan, </w:t>
            </w:r>
            <w:r w:rsidR="00462441" w:rsidRPr="001C3B51">
              <w:rPr>
                <w:rFonts w:cstheme="minorHAnsi"/>
                <w:sz w:val="24"/>
                <w:szCs w:val="24"/>
              </w:rPr>
              <w:t>etc.</w:t>
            </w:r>
            <w:r w:rsidRPr="001C3B51">
              <w:rPr>
                <w:rFonts w:cstheme="minorHAnsi"/>
                <w:sz w:val="24"/>
                <w:szCs w:val="24"/>
              </w:rPr>
              <w:t xml:space="preserve">), </w:t>
            </w:r>
            <w:r w:rsidRPr="001C3B51">
              <w:rPr>
                <w:rFonts w:cstheme="minorHAnsi"/>
                <w:b/>
                <w:bCs/>
                <w:sz w:val="24"/>
                <w:szCs w:val="24"/>
              </w:rPr>
              <w:t>you must inform the provider</w:t>
            </w:r>
            <w:r w:rsidRPr="001C3B51">
              <w:rPr>
                <w:rFonts w:cstheme="minorHAnsi"/>
                <w:sz w:val="24"/>
                <w:szCs w:val="24"/>
              </w:rPr>
              <w:t xml:space="preserve"> </w:t>
            </w:r>
            <w:r w:rsidRPr="001C3B51">
              <w:rPr>
                <w:rFonts w:cstheme="minorHAnsi"/>
                <w:b/>
                <w:bCs/>
                <w:sz w:val="24"/>
                <w:szCs w:val="24"/>
              </w:rPr>
              <w:t>that the member is no longer eligible, and services should be stopped</w:t>
            </w:r>
            <w:r w:rsidRPr="001C3B51">
              <w:rPr>
                <w:rFonts w:cstheme="minorHAnsi"/>
                <w:sz w:val="24"/>
                <w:szCs w:val="24"/>
              </w:rPr>
              <w:t>. Supplemental benefit providers may not be aware that a member has termed from SecureBlue MSHO.</w:t>
            </w:r>
            <w:r w:rsidRPr="001C3B51">
              <w:rPr>
                <w:rFonts w:cstheme="minorHAnsi"/>
                <w:noProof/>
                <w:sz w:val="24"/>
                <w:szCs w:val="24"/>
              </w:rPr>
              <w:t xml:space="preserve"> </w:t>
            </w:r>
          </w:p>
          <w:p w14:paraId="43248289" w14:textId="41B91BCB" w:rsidR="001C3B51" w:rsidRPr="00724100" w:rsidRDefault="001C3B51" w:rsidP="00724100">
            <w:pPr>
              <w:spacing w:before="60" w:after="60"/>
              <w:rPr>
                <w:rFonts w:cstheme="minorHAnsi"/>
                <w:noProof/>
                <w:sz w:val="24"/>
                <w:szCs w:val="24"/>
              </w:rPr>
            </w:pPr>
            <w:r w:rsidRPr="00735586">
              <w:rPr>
                <w:rFonts w:cstheme="minorHAnsi"/>
                <w:sz w:val="24"/>
                <w:szCs w:val="24"/>
              </w:rPr>
              <w:t xml:space="preserve">Please continue to share your comments on vendor </w:t>
            </w:r>
            <w:r w:rsidR="00724100" w:rsidRPr="00735586">
              <w:rPr>
                <w:rFonts w:cstheme="minorHAnsi"/>
                <w:sz w:val="24"/>
                <w:szCs w:val="24"/>
              </w:rPr>
              <w:t xml:space="preserve">or benefit </w:t>
            </w:r>
            <w:r w:rsidRPr="00735586">
              <w:rPr>
                <w:rFonts w:cstheme="minorHAnsi"/>
                <w:sz w:val="24"/>
                <w:szCs w:val="24"/>
              </w:rPr>
              <w:t>experiences so we can improve the benefits for our members and processes for you</w:t>
            </w:r>
            <w:r w:rsidRPr="00724100">
              <w:rPr>
                <w:rFonts w:cstheme="minorHAnsi"/>
                <w:color w:val="FF0000"/>
                <w:sz w:val="24"/>
                <w:szCs w:val="24"/>
              </w:rPr>
              <w:t>.</w:t>
            </w:r>
            <w:r w:rsidRPr="00724100">
              <w:rPr>
                <w:rFonts w:cstheme="minorHAnsi"/>
                <w:sz w:val="24"/>
                <w:szCs w:val="24"/>
              </w:rPr>
              <w:t xml:space="preserve"> Send feedback to: </w:t>
            </w:r>
            <w:hyperlink r:id="rId19" w:history="1">
              <w:r w:rsidRPr="00724100">
                <w:rPr>
                  <w:rStyle w:val="Hyperlink"/>
                  <w:rFonts w:cstheme="minorHAnsi"/>
                  <w:sz w:val="24"/>
                  <w:szCs w:val="24"/>
                </w:rPr>
                <w:t>jenna.rangel@bluecrossmn.com</w:t>
              </w:r>
            </w:hyperlink>
            <w:r w:rsidRPr="00724100">
              <w:rPr>
                <w:rFonts w:cstheme="minorHAnsi"/>
                <w:sz w:val="24"/>
                <w:szCs w:val="24"/>
              </w:rPr>
              <w:t>.</w:t>
            </w:r>
          </w:p>
          <w:p w14:paraId="26EFA5C1" w14:textId="77777777" w:rsidR="001C3B51" w:rsidRPr="001C3B51" w:rsidRDefault="001C3B51" w:rsidP="001C3B51">
            <w:pPr>
              <w:autoSpaceDE w:val="0"/>
              <w:autoSpaceDN w:val="0"/>
              <w:ind w:left="15"/>
              <w:rPr>
                <w:rStyle w:val="Hyperlink"/>
                <w:rFonts w:cstheme="minorHAnsi"/>
                <w:sz w:val="24"/>
                <w:szCs w:val="24"/>
              </w:rPr>
            </w:pPr>
          </w:p>
          <w:p w14:paraId="6AB087D3" w14:textId="77777777" w:rsidR="001C3B51" w:rsidRPr="001C3B51" w:rsidRDefault="001C3B51" w:rsidP="001C3B51">
            <w:pPr>
              <w:autoSpaceDE w:val="0"/>
              <w:autoSpaceDN w:val="0"/>
              <w:ind w:left="15"/>
              <w:rPr>
                <w:rFonts w:cstheme="minorHAnsi"/>
                <w:color w:val="000000"/>
                <w:sz w:val="24"/>
                <w:szCs w:val="24"/>
              </w:rPr>
            </w:pPr>
            <w:r w:rsidRPr="001C3B51">
              <w:rPr>
                <w:rFonts w:cstheme="minorHAnsi"/>
                <w:color w:val="000000"/>
                <w:sz w:val="24"/>
                <w:szCs w:val="24"/>
              </w:rPr>
              <w:t>Thank you,</w:t>
            </w:r>
            <w:bookmarkEnd w:id="1"/>
          </w:p>
          <w:p w14:paraId="1157A37D" w14:textId="77777777" w:rsidR="001C3B51" w:rsidRPr="001C3B51" w:rsidRDefault="001C3B51" w:rsidP="001C3B51">
            <w:pPr>
              <w:autoSpaceDE w:val="0"/>
              <w:autoSpaceDN w:val="0"/>
              <w:ind w:left="15"/>
              <w:rPr>
                <w:rFonts w:cstheme="minorHAnsi"/>
                <w:b/>
                <w:bCs/>
                <w:sz w:val="24"/>
                <w:szCs w:val="24"/>
                <w:u w:val="single"/>
              </w:rPr>
            </w:pPr>
            <w:r w:rsidRPr="001C3B51">
              <w:rPr>
                <w:rFonts w:cstheme="minorHAnsi"/>
                <w:b/>
                <w:bCs/>
                <w:sz w:val="24"/>
                <w:szCs w:val="24"/>
                <w:u w:val="single"/>
              </w:rPr>
              <w:t xml:space="preserve">Partner Relations Team | Government Markets  </w:t>
            </w:r>
          </w:p>
          <w:p w14:paraId="5B40072C" w14:textId="2458C5A0" w:rsidR="00CA04A0" w:rsidRPr="00724100" w:rsidRDefault="001C3B51" w:rsidP="001C3B51">
            <w:pPr>
              <w:rPr>
                <w:rFonts w:cstheme="minorHAnsi"/>
                <w:color w:val="6666CC"/>
                <w:sz w:val="24"/>
                <w:szCs w:val="24"/>
                <w:u w:val="single"/>
              </w:rPr>
            </w:pPr>
            <w:hyperlink r:id="rId20" w:history="1">
              <w:r w:rsidRPr="001C3B51">
                <w:rPr>
                  <w:rStyle w:val="Hyperlink"/>
                  <w:rFonts w:cstheme="minorHAnsi"/>
                  <w:sz w:val="24"/>
                  <w:szCs w:val="24"/>
                </w:rPr>
                <w:t>Partner.Relations@bluecrossmn.com</w:t>
              </w:r>
            </w:hyperlink>
          </w:p>
        </w:tc>
      </w:tr>
    </w:tbl>
    <w:p w14:paraId="3544C243" w14:textId="5BAACBA1"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2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87E6" w14:textId="77777777" w:rsidR="00FF13EB" w:rsidRDefault="00FF13EB" w:rsidP="00BB1FFD">
      <w:pPr>
        <w:spacing w:after="0" w:line="240" w:lineRule="auto"/>
      </w:pPr>
      <w:r>
        <w:separator/>
      </w:r>
    </w:p>
  </w:endnote>
  <w:endnote w:type="continuationSeparator" w:id="0">
    <w:p w14:paraId="4D810F7E" w14:textId="77777777" w:rsidR="00FF13EB" w:rsidRDefault="00FF13EB" w:rsidP="00BB1FFD">
      <w:pPr>
        <w:spacing w:after="0" w:line="240" w:lineRule="auto"/>
      </w:pPr>
      <w:r>
        <w:continuationSeparator/>
      </w:r>
    </w:p>
  </w:endnote>
  <w:endnote w:type="continuationNotice" w:id="1">
    <w:p w14:paraId="020849DA" w14:textId="77777777" w:rsidR="00FF13EB" w:rsidRDefault="00FF1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VS Health Sans">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292A7" w14:textId="77777777" w:rsidR="00FF13EB" w:rsidRDefault="00FF13EB" w:rsidP="00BB1FFD">
      <w:pPr>
        <w:spacing w:after="0" w:line="240" w:lineRule="auto"/>
      </w:pPr>
      <w:r>
        <w:separator/>
      </w:r>
    </w:p>
  </w:footnote>
  <w:footnote w:type="continuationSeparator" w:id="0">
    <w:p w14:paraId="39D765A9" w14:textId="77777777" w:rsidR="00FF13EB" w:rsidRDefault="00FF13EB" w:rsidP="00BB1FFD">
      <w:pPr>
        <w:spacing w:after="0" w:line="240" w:lineRule="auto"/>
      </w:pPr>
      <w:r>
        <w:continuationSeparator/>
      </w:r>
    </w:p>
  </w:footnote>
  <w:footnote w:type="continuationNotice" w:id="1">
    <w:p w14:paraId="6CB63C73" w14:textId="77777777" w:rsidR="00FF13EB" w:rsidRDefault="00FF13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58243"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 w:name="_Hlk132280772"/>
                          <w:bookmarkEnd w:id="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823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4" w:name="_Hlk132280772"/>
                    <w:bookmarkEnd w:id="4"/>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8240"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58242"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58241"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463AB55" w:rsidR="00AF1D04" w:rsidRPr="00AF1D04" w:rsidRDefault="00330CD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w:t>
                          </w:r>
                          <w:r w:rsidR="009526DF">
                            <w:rPr>
                              <w:rFonts w:ascii="Franklin Gothic Book" w:hAnsi="Franklin Gothic Book"/>
                              <w:b/>
                              <w:bCs/>
                              <w:color w:val="FFFFFF" w:themeColor="background1"/>
                              <w:sz w:val="44"/>
                              <w:szCs w:val="44"/>
                            </w:rPr>
                            <w:t>17</w:t>
                          </w:r>
                          <w:r>
                            <w:rPr>
                              <w:rFonts w:ascii="Franklin Gothic Book" w:hAnsi="Franklin Gothic Book"/>
                              <w:b/>
                              <w:bCs/>
                              <w:color w:val="FFFFFF" w:themeColor="background1"/>
                              <w:sz w:val="44"/>
                              <w:szCs w:val="44"/>
                            </w:rPr>
                            <w:t>-2025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358D35" id="_x0000_t202" coordsize="21600,21600" o:spt="202" path="m,l,21600r21600,l21600,xe">
              <v:stroke joinstyle="miter"/>
              <v:path gradientshapeok="t" o:connecttype="rect"/>
            </v:shapetype>
            <v:shape id="_x0000_s1028" type="#_x0000_t202" style="position:absolute;margin-left:294pt;margin-top:-57pt;width:185.9pt;height:1in;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463AB55" w:rsidR="00AF1D04" w:rsidRPr="00AF1D04" w:rsidRDefault="00330CD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w:t>
                    </w:r>
                    <w:r w:rsidR="009526DF">
                      <w:rPr>
                        <w:rFonts w:ascii="Franklin Gothic Book" w:hAnsi="Franklin Gothic Book"/>
                        <w:b/>
                        <w:bCs/>
                        <w:color w:val="FFFFFF" w:themeColor="background1"/>
                        <w:sz w:val="44"/>
                        <w:szCs w:val="44"/>
                      </w:rPr>
                      <w:t>17</w:t>
                    </w:r>
                    <w:r>
                      <w:rPr>
                        <w:rFonts w:ascii="Franklin Gothic Book" w:hAnsi="Franklin Gothic Book"/>
                        <w:b/>
                        <w:bCs/>
                        <w:color w:val="FFFFFF" w:themeColor="background1"/>
                        <w:sz w:val="44"/>
                        <w:szCs w:val="44"/>
                      </w:rPr>
                      <w:t>-2025</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4DD2"/>
    <w:multiLevelType w:val="hybridMultilevel"/>
    <w:tmpl w:val="12D85982"/>
    <w:lvl w:ilvl="0" w:tplc="61C2CA6A">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90C73"/>
    <w:multiLevelType w:val="hybridMultilevel"/>
    <w:tmpl w:val="8D429DE2"/>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 w15:restartNumberingAfterBreak="0">
    <w:nsid w:val="10EC731C"/>
    <w:multiLevelType w:val="hybridMultilevel"/>
    <w:tmpl w:val="75326D0A"/>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11797BD4"/>
    <w:multiLevelType w:val="hybridMultilevel"/>
    <w:tmpl w:val="A6A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47075"/>
    <w:multiLevelType w:val="hybridMultilevel"/>
    <w:tmpl w:val="00F8A8BE"/>
    <w:lvl w:ilvl="0" w:tplc="50A0976E">
      <w:start w:val="2025"/>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B3EE2"/>
    <w:multiLevelType w:val="hybridMultilevel"/>
    <w:tmpl w:val="4C82A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9C6B30"/>
    <w:multiLevelType w:val="hybridMultilevel"/>
    <w:tmpl w:val="AACA7FAE"/>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15:restartNumberingAfterBreak="0">
    <w:nsid w:val="1ADD42AF"/>
    <w:multiLevelType w:val="hybridMultilevel"/>
    <w:tmpl w:val="E2766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896C72"/>
    <w:multiLevelType w:val="hybridMultilevel"/>
    <w:tmpl w:val="9C365552"/>
    <w:lvl w:ilvl="0" w:tplc="B92C694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432C23"/>
    <w:multiLevelType w:val="hybridMultilevel"/>
    <w:tmpl w:val="E46C8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E7D43"/>
    <w:multiLevelType w:val="hybridMultilevel"/>
    <w:tmpl w:val="418E6510"/>
    <w:lvl w:ilvl="0" w:tplc="56C432DA">
      <w:start w:val="6"/>
      <w:numFmt w:val="bullet"/>
      <w:lvlText w:val="-"/>
      <w:lvlJc w:val="left"/>
      <w:pPr>
        <w:ind w:left="720" w:hanging="360"/>
      </w:pPr>
      <w:rPr>
        <w:rFonts w:ascii="Calibri" w:eastAsia="Franklin Gothic Boo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1601E"/>
    <w:multiLevelType w:val="hybridMultilevel"/>
    <w:tmpl w:val="A1641AF6"/>
    <w:lvl w:ilvl="0" w:tplc="70F2638E">
      <w:start w:val="2025"/>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C21A6"/>
    <w:multiLevelType w:val="hybridMultilevel"/>
    <w:tmpl w:val="07ACA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97D80"/>
    <w:multiLevelType w:val="hybridMultilevel"/>
    <w:tmpl w:val="BC5C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074B3"/>
    <w:multiLevelType w:val="hybridMultilevel"/>
    <w:tmpl w:val="EB522904"/>
    <w:lvl w:ilvl="0" w:tplc="F21CCD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B7C57"/>
    <w:multiLevelType w:val="hybridMultilevel"/>
    <w:tmpl w:val="57ACC9AC"/>
    <w:lvl w:ilvl="0" w:tplc="7FF8D78A">
      <w:start w:val="6"/>
      <w:numFmt w:val="bullet"/>
      <w:lvlText w:val="-"/>
      <w:lvlJc w:val="left"/>
      <w:pPr>
        <w:ind w:left="720" w:hanging="360"/>
      </w:pPr>
      <w:rPr>
        <w:rFonts w:ascii="Calibri" w:eastAsia="Franklin Gothic Boo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9" w15:restartNumberingAfterBreak="0">
    <w:nsid w:val="65704BC6"/>
    <w:multiLevelType w:val="hybridMultilevel"/>
    <w:tmpl w:val="4AB0A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B0D0E"/>
    <w:multiLevelType w:val="hybridMultilevel"/>
    <w:tmpl w:val="F418CE22"/>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2" w15:restartNumberingAfterBreak="0">
    <w:nsid w:val="7A3801A0"/>
    <w:multiLevelType w:val="hybridMultilevel"/>
    <w:tmpl w:val="C358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B4142"/>
    <w:multiLevelType w:val="hybridMultilevel"/>
    <w:tmpl w:val="7AEC5408"/>
    <w:lvl w:ilvl="0" w:tplc="4A04D680">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3283610">
    <w:abstractNumId w:val="25"/>
  </w:num>
  <w:num w:numId="2" w16cid:durableId="1797331095">
    <w:abstractNumId w:val="19"/>
  </w:num>
  <w:num w:numId="3" w16cid:durableId="214856249">
    <w:abstractNumId w:val="23"/>
  </w:num>
  <w:num w:numId="4" w16cid:durableId="1499616861">
    <w:abstractNumId w:val="28"/>
  </w:num>
  <w:num w:numId="5" w16cid:durableId="2073769093">
    <w:abstractNumId w:val="1"/>
  </w:num>
  <w:num w:numId="6" w16cid:durableId="18362904">
    <w:abstractNumId w:val="33"/>
  </w:num>
  <w:num w:numId="7" w16cid:durableId="495341996">
    <w:abstractNumId w:val="34"/>
  </w:num>
  <w:num w:numId="8" w16cid:durableId="195433800">
    <w:abstractNumId w:val="11"/>
  </w:num>
  <w:num w:numId="9" w16cid:durableId="2131320421">
    <w:abstractNumId w:val="24"/>
  </w:num>
  <w:num w:numId="10" w16cid:durableId="292836173">
    <w:abstractNumId w:val="21"/>
  </w:num>
  <w:num w:numId="11" w16cid:durableId="590047722">
    <w:abstractNumId w:val="13"/>
  </w:num>
  <w:num w:numId="12" w16cid:durableId="1674527007">
    <w:abstractNumId w:val="17"/>
  </w:num>
  <w:num w:numId="13" w16cid:durableId="1073697651">
    <w:abstractNumId w:val="14"/>
  </w:num>
  <w:num w:numId="14" w16cid:durableId="1167403472">
    <w:abstractNumId w:val="27"/>
  </w:num>
  <w:num w:numId="15" w16cid:durableId="1282767395">
    <w:abstractNumId w:val="30"/>
  </w:num>
  <w:num w:numId="16" w16cid:durableId="974333673">
    <w:abstractNumId w:val="22"/>
  </w:num>
  <w:num w:numId="17" w16cid:durableId="1358890441">
    <w:abstractNumId w:val="4"/>
  </w:num>
  <w:num w:numId="18" w16cid:durableId="338000585">
    <w:abstractNumId w:val="18"/>
  </w:num>
  <w:num w:numId="19" w16cid:durableId="1385644433">
    <w:abstractNumId w:val="2"/>
  </w:num>
  <w:num w:numId="20" w16cid:durableId="1897232802">
    <w:abstractNumId w:val="3"/>
  </w:num>
  <w:num w:numId="21" w16cid:durableId="343410367">
    <w:abstractNumId w:val="31"/>
  </w:num>
  <w:num w:numId="22" w16cid:durableId="1683893197">
    <w:abstractNumId w:val="7"/>
  </w:num>
  <w:num w:numId="23" w16cid:durableId="1368330921">
    <w:abstractNumId w:val="35"/>
  </w:num>
  <w:num w:numId="24" w16cid:durableId="581182418">
    <w:abstractNumId w:val="20"/>
  </w:num>
  <w:num w:numId="25" w16cid:durableId="1198616143">
    <w:abstractNumId w:val="9"/>
  </w:num>
  <w:num w:numId="26" w16cid:durableId="743990886">
    <w:abstractNumId w:val="8"/>
  </w:num>
  <w:num w:numId="27" w16cid:durableId="823813128">
    <w:abstractNumId w:val="29"/>
  </w:num>
  <w:num w:numId="28" w16cid:durableId="1942755400">
    <w:abstractNumId w:val="16"/>
  </w:num>
  <w:num w:numId="29" w16cid:durableId="111363207">
    <w:abstractNumId w:val="10"/>
  </w:num>
  <w:num w:numId="30" w16cid:durableId="882904968">
    <w:abstractNumId w:val="32"/>
  </w:num>
  <w:num w:numId="31" w16cid:durableId="308749010">
    <w:abstractNumId w:val="0"/>
  </w:num>
  <w:num w:numId="32" w16cid:durableId="822740866">
    <w:abstractNumId w:val="6"/>
  </w:num>
  <w:num w:numId="33" w16cid:durableId="1486894501">
    <w:abstractNumId w:val="15"/>
  </w:num>
  <w:num w:numId="34" w16cid:durableId="1370645401">
    <w:abstractNumId w:val="5"/>
  </w:num>
  <w:num w:numId="35" w16cid:durableId="1689141530">
    <w:abstractNumId w:val="26"/>
  </w:num>
  <w:num w:numId="36" w16cid:durableId="1532496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53571"/>
    <w:rsid w:val="000538E8"/>
    <w:rsid w:val="00083540"/>
    <w:rsid w:val="00086179"/>
    <w:rsid w:val="000A6C2C"/>
    <w:rsid w:val="000C671F"/>
    <w:rsid w:val="000E3627"/>
    <w:rsid w:val="00105BE3"/>
    <w:rsid w:val="00107648"/>
    <w:rsid w:val="001125D6"/>
    <w:rsid w:val="0014129E"/>
    <w:rsid w:val="00150443"/>
    <w:rsid w:val="00164B1B"/>
    <w:rsid w:val="00185455"/>
    <w:rsid w:val="001C3B51"/>
    <w:rsid w:val="001E1028"/>
    <w:rsid w:val="00222CB4"/>
    <w:rsid w:val="002326A3"/>
    <w:rsid w:val="0025466B"/>
    <w:rsid w:val="002634CA"/>
    <w:rsid w:val="00287C94"/>
    <w:rsid w:val="002C43DA"/>
    <w:rsid w:val="002E3FCB"/>
    <w:rsid w:val="002E6583"/>
    <w:rsid w:val="002E7252"/>
    <w:rsid w:val="00324529"/>
    <w:rsid w:val="0032491F"/>
    <w:rsid w:val="00330CDE"/>
    <w:rsid w:val="00392959"/>
    <w:rsid w:val="003B4F09"/>
    <w:rsid w:val="003C1F8E"/>
    <w:rsid w:val="00403D56"/>
    <w:rsid w:val="004277A1"/>
    <w:rsid w:val="00437820"/>
    <w:rsid w:val="004433EF"/>
    <w:rsid w:val="00450361"/>
    <w:rsid w:val="00462441"/>
    <w:rsid w:val="00467449"/>
    <w:rsid w:val="004957B5"/>
    <w:rsid w:val="004B1AF6"/>
    <w:rsid w:val="004D30F0"/>
    <w:rsid w:val="004D3D60"/>
    <w:rsid w:val="005044FA"/>
    <w:rsid w:val="0052350E"/>
    <w:rsid w:val="005353BF"/>
    <w:rsid w:val="00535EF9"/>
    <w:rsid w:val="005413CA"/>
    <w:rsid w:val="00543FFB"/>
    <w:rsid w:val="00586E0D"/>
    <w:rsid w:val="0059694D"/>
    <w:rsid w:val="005C7FFC"/>
    <w:rsid w:val="005E07CD"/>
    <w:rsid w:val="00605891"/>
    <w:rsid w:val="00616905"/>
    <w:rsid w:val="00621FEE"/>
    <w:rsid w:val="006300A5"/>
    <w:rsid w:val="006467E6"/>
    <w:rsid w:val="00661EAF"/>
    <w:rsid w:val="00667838"/>
    <w:rsid w:val="0068082A"/>
    <w:rsid w:val="00690495"/>
    <w:rsid w:val="00696BE2"/>
    <w:rsid w:val="006B5D91"/>
    <w:rsid w:val="006F6E53"/>
    <w:rsid w:val="007220A7"/>
    <w:rsid w:val="00724100"/>
    <w:rsid w:val="00735586"/>
    <w:rsid w:val="00740DDA"/>
    <w:rsid w:val="00742F50"/>
    <w:rsid w:val="007808B0"/>
    <w:rsid w:val="00786AAB"/>
    <w:rsid w:val="007A5F11"/>
    <w:rsid w:val="007C14A5"/>
    <w:rsid w:val="007D16CB"/>
    <w:rsid w:val="007D6F65"/>
    <w:rsid w:val="0080562D"/>
    <w:rsid w:val="00887099"/>
    <w:rsid w:val="008877C2"/>
    <w:rsid w:val="008C4918"/>
    <w:rsid w:val="008E78D1"/>
    <w:rsid w:val="00900D21"/>
    <w:rsid w:val="00911C2D"/>
    <w:rsid w:val="00921EC4"/>
    <w:rsid w:val="009526DF"/>
    <w:rsid w:val="00954AF8"/>
    <w:rsid w:val="00964984"/>
    <w:rsid w:val="00986E5D"/>
    <w:rsid w:val="00987127"/>
    <w:rsid w:val="009B50F3"/>
    <w:rsid w:val="009C109C"/>
    <w:rsid w:val="00A16F35"/>
    <w:rsid w:val="00A24223"/>
    <w:rsid w:val="00A65447"/>
    <w:rsid w:val="00A80CEB"/>
    <w:rsid w:val="00AA1C20"/>
    <w:rsid w:val="00AB049B"/>
    <w:rsid w:val="00AD5757"/>
    <w:rsid w:val="00AE0159"/>
    <w:rsid w:val="00AE4B00"/>
    <w:rsid w:val="00AF1D04"/>
    <w:rsid w:val="00B558F9"/>
    <w:rsid w:val="00B83479"/>
    <w:rsid w:val="00BB1FFD"/>
    <w:rsid w:val="00BD6DF2"/>
    <w:rsid w:val="00C608E4"/>
    <w:rsid w:val="00CA04A0"/>
    <w:rsid w:val="00CA09CB"/>
    <w:rsid w:val="00CA1E33"/>
    <w:rsid w:val="00CA2A1A"/>
    <w:rsid w:val="00CB4AD1"/>
    <w:rsid w:val="00CE574B"/>
    <w:rsid w:val="00CE6620"/>
    <w:rsid w:val="00CF49F1"/>
    <w:rsid w:val="00D075D5"/>
    <w:rsid w:val="00D32938"/>
    <w:rsid w:val="00D5294C"/>
    <w:rsid w:val="00D74CC6"/>
    <w:rsid w:val="00E14A19"/>
    <w:rsid w:val="00E17326"/>
    <w:rsid w:val="00E416E8"/>
    <w:rsid w:val="00E65123"/>
    <w:rsid w:val="00E71658"/>
    <w:rsid w:val="00E84811"/>
    <w:rsid w:val="00E8770F"/>
    <w:rsid w:val="00EA5150"/>
    <w:rsid w:val="00EB20AD"/>
    <w:rsid w:val="00EC4AA6"/>
    <w:rsid w:val="00F05BFD"/>
    <w:rsid w:val="00F12F42"/>
    <w:rsid w:val="00F35027"/>
    <w:rsid w:val="00F36A78"/>
    <w:rsid w:val="00F36B5F"/>
    <w:rsid w:val="00F5483A"/>
    <w:rsid w:val="00F610EE"/>
    <w:rsid w:val="00F66B92"/>
    <w:rsid w:val="00F76913"/>
    <w:rsid w:val="00F8202F"/>
    <w:rsid w:val="00FB16C3"/>
    <w:rsid w:val="00FC3188"/>
    <w:rsid w:val="00FC5F7D"/>
    <w:rsid w:val="00FD4D08"/>
    <w:rsid w:val="00FE1B21"/>
    <w:rsid w:val="00FF1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85E466A2-156C-4F35-BD9A-1C465A85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customStyle="1" w:styleId="TableParagraph">
    <w:name w:val="Table Paragraph"/>
    <w:basedOn w:val="Normal"/>
    <w:uiPriority w:val="1"/>
    <w:qFormat/>
    <w:rsid w:val="00450361"/>
    <w:pPr>
      <w:widowControl w:val="0"/>
      <w:autoSpaceDE w:val="0"/>
      <w:autoSpaceDN w:val="0"/>
      <w:spacing w:after="0" w:line="240" w:lineRule="auto"/>
      <w:ind w:left="122"/>
    </w:pPr>
    <w:rPr>
      <w:rFonts w:ascii="Arial" w:eastAsia="Arial" w:hAnsi="Arial" w:cs="Arial"/>
      <w14:ligatures w14:val="standardContextual"/>
    </w:rPr>
  </w:style>
  <w:style w:type="paragraph" w:customStyle="1" w:styleId="ANOCtablecolumnheadersbold">
    <w:name w:val="ANOC table column headers bold"/>
    <w:basedOn w:val="TableParagraph"/>
    <w:qFormat/>
    <w:rsid w:val="00450361"/>
    <w:pPr>
      <w:snapToGrid w:val="0"/>
      <w:spacing w:before="154" w:after="60" w:line="276" w:lineRule="auto"/>
      <w:ind w:left="177" w:hanging="1"/>
    </w:pPr>
    <w:rPr>
      <w:b/>
    </w:rPr>
  </w:style>
  <w:style w:type="paragraph" w:customStyle="1" w:styleId="ANOCtablebodycopy">
    <w:name w:val="ANOC table body copy"/>
    <w:basedOn w:val="TableParagraph"/>
    <w:qFormat/>
    <w:rsid w:val="00450361"/>
    <w:pPr>
      <w:tabs>
        <w:tab w:val="left" w:pos="720"/>
      </w:tabs>
      <w:snapToGrid w:val="0"/>
      <w:spacing w:before="152" w:after="60" w:line="276" w:lineRule="auto"/>
      <w:ind w:left="176" w:right="203"/>
    </w:pPr>
  </w:style>
  <w:style w:type="character" w:customStyle="1" w:styleId="ui-provider">
    <w:name w:val="ui-provider"/>
    <w:basedOn w:val="DefaultParagraphFont"/>
    <w:rsid w:val="00450361"/>
  </w:style>
  <w:style w:type="character" w:styleId="CommentReference">
    <w:name w:val="annotation reference"/>
    <w:basedOn w:val="DefaultParagraphFont"/>
    <w:uiPriority w:val="99"/>
    <w:semiHidden/>
    <w:unhideWhenUsed/>
    <w:rsid w:val="00450361"/>
    <w:rPr>
      <w:sz w:val="16"/>
      <w:szCs w:val="16"/>
    </w:rPr>
  </w:style>
  <w:style w:type="paragraph" w:styleId="CommentText">
    <w:name w:val="annotation text"/>
    <w:basedOn w:val="Normal"/>
    <w:link w:val="CommentTextChar"/>
    <w:uiPriority w:val="99"/>
    <w:unhideWhenUsed/>
    <w:rsid w:val="00450361"/>
    <w:pPr>
      <w:spacing w:line="240" w:lineRule="auto"/>
    </w:pPr>
    <w:rPr>
      <w:sz w:val="20"/>
      <w:szCs w:val="20"/>
    </w:rPr>
  </w:style>
  <w:style w:type="character" w:customStyle="1" w:styleId="CommentTextChar">
    <w:name w:val="Comment Text Char"/>
    <w:basedOn w:val="DefaultParagraphFont"/>
    <w:link w:val="CommentText"/>
    <w:uiPriority w:val="99"/>
    <w:rsid w:val="00450361"/>
    <w:rPr>
      <w:sz w:val="20"/>
      <w:szCs w:val="20"/>
    </w:rPr>
  </w:style>
  <w:style w:type="paragraph" w:styleId="CommentSubject">
    <w:name w:val="annotation subject"/>
    <w:basedOn w:val="CommentText"/>
    <w:next w:val="CommentText"/>
    <w:link w:val="CommentSubjectChar"/>
    <w:uiPriority w:val="99"/>
    <w:semiHidden/>
    <w:unhideWhenUsed/>
    <w:rsid w:val="00450361"/>
    <w:rPr>
      <w:b/>
      <w:bCs/>
    </w:rPr>
  </w:style>
  <w:style w:type="character" w:customStyle="1" w:styleId="CommentSubjectChar">
    <w:name w:val="Comment Subject Char"/>
    <w:basedOn w:val="CommentTextChar"/>
    <w:link w:val="CommentSubject"/>
    <w:uiPriority w:val="99"/>
    <w:semiHidden/>
    <w:rsid w:val="00450361"/>
    <w:rPr>
      <w:b/>
      <w:bCs/>
      <w:sz w:val="20"/>
      <w:szCs w:val="20"/>
    </w:rPr>
  </w:style>
  <w:style w:type="paragraph" w:styleId="Revision">
    <w:name w:val="Revision"/>
    <w:hidden/>
    <w:uiPriority w:val="99"/>
    <w:semiHidden/>
    <w:rsid w:val="00112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967781389">
      <w:bodyDiv w:val="1"/>
      <w:marLeft w:val="0"/>
      <w:marRight w:val="0"/>
      <w:marTop w:val="0"/>
      <w:marBottom w:val="0"/>
      <w:divBdr>
        <w:top w:val="none" w:sz="0" w:space="0" w:color="auto"/>
        <w:left w:val="none" w:sz="0" w:space="0" w:color="auto"/>
        <w:bottom w:val="none" w:sz="0" w:space="0" w:color="auto"/>
        <w:right w:val="none" w:sz="0" w:space="0" w:color="auto"/>
      </w:divBdr>
    </w:div>
    <w:div w:id="1056003608">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coordination.bluecrossmn.com/msho/secureblue-msho-supplemental-benefits/" TargetMode="External"/><Relationship Id="rId18" Type="http://schemas.openxmlformats.org/officeDocument/2006/relationships/hyperlink" Target="https://www.bluecrossmn.com/sites/default/files/DAM/2024-09/2025-secureblue-otc-catalog.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bluecrossmn.com/do-wellbeing/preventive-care/preventive-care-you-age" TargetMode="External"/><Relationship Id="rId2" Type="http://schemas.openxmlformats.org/officeDocument/2006/relationships/customXml" Target="../customXml/item2.xml"/><Relationship Id="rId16" Type="http://schemas.openxmlformats.org/officeDocument/2006/relationships/hyperlink" Target="https://schedule.signifyhealth.com/home" TargetMode="External"/><Relationship Id="rId20" Type="http://schemas.openxmlformats.org/officeDocument/2006/relationships/hyperlink" Target="mailto:Partner.Relations@bluecrossm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tner.Relations@BlueCrossMN.com" TargetMode="External"/><Relationship Id="rId5" Type="http://schemas.openxmlformats.org/officeDocument/2006/relationships/styles" Target="styles.xml"/><Relationship Id="rId15" Type="http://schemas.openxmlformats.org/officeDocument/2006/relationships/hyperlink" Target="mailto:Jenna.Rangel@bluecrossmn.com" TargetMode="External"/><Relationship Id="rId23" Type="http://schemas.openxmlformats.org/officeDocument/2006/relationships/theme" Target="theme/theme1.xml"/><Relationship Id="rId10" Type="http://schemas.openxmlformats.org/officeDocument/2006/relationships/hyperlink" Target="https://carecoordination.bluecrossmn.com/training/" TargetMode="External"/><Relationship Id="rId19" Type="http://schemas.openxmlformats.org/officeDocument/2006/relationships/hyperlink" Target="mailto:jenna.rangel@bluecrossm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www.huduser.gov/portal/publications/FAQ-Medicare-Advantage-Supplemental-Benefits.html__;!!CwIvYz4dIaSa!P-XkTK8CwMjnYrgTur0tZi9733TPVHPh7KwvRclhDIWS9gGqKCNEQI2TtDarN570Wo7NUflsFK9J71_GETcpvi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lcf76f155ced4ddcb4097134ff3c332f xmlns="10bab484-3bb4-4afd-a6c1-5e011f67d8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FCF6C-98BD-4FB0-BCE9-0F64CF230EA3}">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30599ED7-C832-4237-93B4-FF1ECE3C9B00}">
  <ds:schemaRefs>
    <ds:schemaRef ds:uri="http://schemas.microsoft.com/sharepoint/v3/contenttype/forms"/>
  </ds:schemaRefs>
</ds:datastoreItem>
</file>

<file path=customXml/itemProps3.xml><?xml version="1.0" encoding="utf-8"?>
<ds:datastoreItem xmlns:ds="http://schemas.openxmlformats.org/officeDocument/2006/customXml" ds:itemID="{A369C3E7-B05E-4AB0-9565-250F5365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934</Words>
  <Characters>5327</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5</cp:revision>
  <cp:lastPrinted>2023-04-13T17:37:00Z</cp:lastPrinted>
  <dcterms:created xsi:type="dcterms:W3CDTF">2025-01-16T18:22:00Z</dcterms:created>
  <dcterms:modified xsi:type="dcterms:W3CDTF">2025-01-17T19:20:00Z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97d7f9-e85a-4a36-91bb-d617b086a528_Enabled">
    <vt:lpwstr>true</vt:lpwstr>
  </property>
  <property fmtid="{D5CDD505-2E9C-101B-9397-08002B2CF9AE}" pid="3" name="MSIP_Label_5797d7f9-e85a-4a36-91bb-d617b086a528_SetDate">
    <vt:lpwstr>2024-12-05T17:57:01Z</vt:lpwstr>
  </property>
  <property fmtid="{D5CDD505-2E9C-101B-9397-08002B2CF9AE}" pid="4" name="MSIP_Label_5797d7f9-e85a-4a36-91bb-d617b086a528_Method">
    <vt:lpwstr>Standard</vt:lpwstr>
  </property>
  <property fmtid="{D5CDD505-2E9C-101B-9397-08002B2CF9AE}" pid="5" name="MSIP_Label_5797d7f9-e85a-4a36-91bb-d617b086a528_Name">
    <vt:lpwstr>Protected</vt:lpwstr>
  </property>
  <property fmtid="{D5CDD505-2E9C-101B-9397-08002B2CF9AE}" pid="6" name="MSIP_Label_5797d7f9-e85a-4a36-91bb-d617b086a528_SiteId">
    <vt:lpwstr>f2cae92a-8892-4e20-96c4-6ad7ba8f0e72</vt:lpwstr>
  </property>
  <property fmtid="{D5CDD505-2E9C-101B-9397-08002B2CF9AE}" pid="7" name="MSIP_Label_5797d7f9-e85a-4a36-91bb-d617b086a528_ActionId">
    <vt:lpwstr>7574c5f9-a768-4e55-84ca-62a644bf1f1b</vt:lpwstr>
  </property>
  <property fmtid="{D5CDD505-2E9C-101B-9397-08002B2CF9AE}" pid="8" name="MSIP_Label_5797d7f9-e85a-4a36-91bb-d617b086a528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