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rsidRPr="00DD7DB8" w14:paraId="42600EA8" w14:textId="77777777" w:rsidTr="00CA04A0">
        <w:trPr>
          <w:trHeight w:val="9330"/>
        </w:trPr>
        <w:tc>
          <w:tcPr>
            <w:tcW w:w="11520" w:type="dxa"/>
          </w:tcPr>
          <w:p w14:paraId="5252B41F" w14:textId="6F9E3D80" w:rsidR="00A6272C" w:rsidRPr="00FE0258" w:rsidRDefault="00A6272C" w:rsidP="00A6272C">
            <w:pPr>
              <w:rPr>
                <w:rStyle w:val="Heading1Char"/>
                <w:rFonts w:asciiTheme="minorHAnsi" w:hAnsiTheme="minorHAnsi" w:cstheme="minorHAnsi"/>
                <w:b/>
                <w:color w:val="0070C0"/>
              </w:rPr>
            </w:pPr>
            <w:r w:rsidRPr="00FE0258">
              <w:rPr>
                <w:rStyle w:val="Heading1Char"/>
                <w:rFonts w:asciiTheme="minorHAnsi" w:hAnsiTheme="minorHAnsi" w:cstheme="minorHAnsi"/>
                <w:b/>
              </w:rPr>
              <mc:AlternateContent>
                <mc:Choice Requires="wps">
                  <w:drawing>
                    <wp:anchor distT="45720" distB="45720" distL="114300" distR="114300" simplePos="0" relativeHeight="251658240" behindDoc="0" locked="0" layoutInCell="1" allowOverlap="1" wp14:anchorId="60969F75" wp14:editId="09A366E3">
                      <wp:simplePos x="0" y="0"/>
                      <wp:positionH relativeFrom="column">
                        <wp:posOffset>5080</wp:posOffset>
                      </wp:positionH>
                      <wp:positionV relativeFrom="paragraph">
                        <wp:posOffset>55880</wp:posOffset>
                      </wp:positionV>
                      <wp:extent cx="7162800" cy="429260"/>
                      <wp:effectExtent l="0" t="0" r="0" b="8890"/>
                      <wp:wrapSquare wrapText="bothSides"/>
                      <wp:docPr id="1573305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29260"/>
                              </a:xfrm>
                              <a:prstGeom prst="rect">
                                <a:avLst/>
                              </a:prstGeom>
                              <a:solidFill>
                                <a:srgbClr val="FFFFFF"/>
                              </a:solidFill>
                              <a:ln w="9525">
                                <a:noFill/>
                                <a:miter lim="800000"/>
                                <a:headEnd/>
                                <a:tailEnd/>
                              </a:ln>
                            </wps:spPr>
                            <wps:txbx>
                              <w:txbxContent>
                                <w:p w14:paraId="106C3D61" w14:textId="17C7B497" w:rsidR="00A6272C" w:rsidRPr="006417E4" w:rsidRDefault="00A6272C" w:rsidP="00E05B3C">
                                  <w:pPr>
                                    <w:pStyle w:val="Heading1"/>
                                    <w:spacing w:before="0"/>
                                    <w:jc w:val="center"/>
                                    <w:rPr>
                                      <w:rFonts w:asciiTheme="minorHAnsi" w:hAnsiTheme="minorHAnsi" w:cstheme="minorHAnsi"/>
                                      <w:b/>
                                      <w:sz w:val="36"/>
                                      <w:szCs w:val="36"/>
                                    </w:rPr>
                                  </w:pPr>
                                  <w:r w:rsidRPr="006417E4">
                                    <w:rPr>
                                      <w:rFonts w:asciiTheme="minorHAnsi" w:hAnsiTheme="minorHAnsi" w:cstheme="minorHAnsi"/>
                                      <w:b/>
                                      <w:sz w:val="36"/>
                                      <w:szCs w:val="36"/>
                                    </w:rPr>
                                    <w:t>Legislative Rate &amp; Case Mix Budget Increases</w:t>
                                  </w:r>
                                  <w:r w:rsidR="001A4649">
                                    <w:rPr>
                                      <w:rFonts w:asciiTheme="minorHAnsi" w:hAnsiTheme="minorHAnsi" w:cstheme="minorHAnsi"/>
                                      <w:b/>
                                      <w:bCs/>
                                      <w:sz w:val="36"/>
                                      <w:szCs w:val="36"/>
                                    </w:rPr>
                                    <w:t xml:space="preserve"> </w:t>
                                  </w:r>
                                  <w:r w:rsidRPr="006417E4">
                                    <w:rPr>
                                      <w:rFonts w:asciiTheme="minorHAnsi" w:hAnsiTheme="minorHAnsi" w:cstheme="minorHAnsi"/>
                                      <w:b/>
                                      <w:sz w:val="36"/>
                                      <w:szCs w:val="36"/>
                                    </w:rPr>
                                    <w:t>Effective 1/1/202</w:t>
                                  </w:r>
                                  <w:r w:rsidR="00FA1CE9" w:rsidRPr="006417E4">
                                    <w:rPr>
                                      <w:rFonts w:asciiTheme="minorHAnsi" w:hAnsiTheme="minorHAnsi" w:cstheme="minorHAnsi"/>
                                      <w:b/>
                                      <w:sz w:val="36"/>
                                      <w:szCs w:val="3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69F75" id="_x0000_t202" coordsize="21600,21600" o:spt="202" path="m,l,21600r21600,l21600,xe">
                      <v:stroke joinstyle="miter"/>
                      <v:path gradientshapeok="t" o:connecttype="rect"/>
                    </v:shapetype>
                    <v:shape id="Text Box 2" o:spid="_x0000_s1026" type="#_x0000_t202" style="position:absolute;margin-left:.4pt;margin-top:4.4pt;width:564pt;height:3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" stroked="f">
                      <v:textbox>
                        <w:txbxContent>
                          <w:p w14:paraId="106C3D61" w14:textId="17C7B497" w:rsidR="00A6272C" w:rsidRPr="006417E4" w:rsidRDefault="00A6272C" w:rsidP="00E05B3C">
                            <w:pPr>
                              <w:pStyle w:val="Heading1"/>
                              <w:spacing w:before="0"/>
                              <w:jc w:val="center"/>
                              <w:rPr>
                                <w:rFonts w:asciiTheme="minorHAnsi" w:hAnsiTheme="minorHAnsi" w:cstheme="minorHAnsi"/>
                                <w:b/>
                                <w:sz w:val="36"/>
                                <w:szCs w:val="36"/>
                              </w:rPr>
                            </w:pPr>
                            <w:r w:rsidRPr="006417E4">
                              <w:rPr>
                                <w:rFonts w:asciiTheme="minorHAnsi" w:hAnsiTheme="minorHAnsi" w:cstheme="minorHAnsi"/>
                                <w:b/>
                                <w:sz w:val="36"/>
                                <w:szCs w:val="36"/>
                              </w:rPr>
                              <w:t>Legislative Rate &amp; Case Mix Budget Increases</w:t>
                            </w:r>
                            <w:r w:rsidR="001A4649">
                              <w:rPr>
                                <w:rFonts w:asciiTheme="minorHAnsi" w:hAnsiTheme="minorHAnsi" w:cstheme="minorHAnsi"/>
                                <w:b/>
                                <w:bCs/>
                                <w:sz w:val="36"/>
                                <w:szCs w:val="36"/>
                              </w:rPr>
                              <w:t xml:space="preserve"> </w:t>
                            </w:r>
                            <w:r w:rsidRPr="006417E4">
                              <w:rPr>
                                <w:rFonts w:asciiTheme="minorHAnsi" w:hAnsiTheme="minorHAnsi" w:cstheme="minorHAnsi"/>
                                <w:b/>
                                <w:sz w:val="36"/>
                                <w:szCs w:val="36"/>
                              </w:rPr>
                              <w:t>Effective 1/1/202</w:t>
                            </w:r>
                            <w:r w:rsidR="00FA1CE9" w:rsidRPr="006417E4">
                              <w:rPr>
                                <w:rFonts w:asciiTheme="minorHAnsi" w:hAnsiTheme="minorHAnsi" w:cstheme="minorHAnsi"/>
                                <w:b/>
                                <w:sz w:val="36"/>
                                <w:szCs w:val="36"/>
                              </w:rPr>
                              <w:t>5</w:t>
                            </w:r>
                          </w:p>
                        </w:txbxContent>
                      </v:textbox>
                      <w10:wrap type="square"/>
                    </v:shape>
                  </w:pict>
                </mc:Fallback>
              </mc:AlternateContent>
            </w:r>
            <w:r w:rsidRPr="00FE0258">
              <w:rPr>
                <w:rStyle w:val="Heading1Char"/>
                <w:rFonts w:asciiTheme="minorHAnsi" w:hAnsiTheme="minorHAnsi" w:cstheme="minorHAnsi"/>
                <w:b/>
                <w:color w:val="0070C0"/>
              </w:rPr>
              <w:t>Effective January 1, 202</w:t>
            </w:r>
            <w:r w:rsidR="00FA1CE9" w:rsidRPr="00FE0258">
              <w:rPr>
                <w:rStyle w:val="Heading1Char"/>
                <w:rFonts w:asciiTheme="minorHAnsi" w:hAnsiTheme="minorHAnsi" w:cstheme="minorHAnsi"/>
                <w:b/>
                <w:color w:val="0070C0"/>
              </w:rPr>
              <w:t>5</w:t>
            </w:r>
            <w:r w:rsidRPr="00FE0258">
              <w:rPr>
                <w:rStyle w:val="Heading1Char"/>
                <w:rFonts w:asciiTheme="minorHAnsi" w:hAnsiTheme="minorHAnsi" w:cstheme="minorHAnsi"/>
                <w:b/>
                <w:color w:val="0070C0"/>
              </w:rPr>
              <w:t xml:space="preserve">, </w:t>
            </w:r>
            <w:r w:rsidR="00B6360A" w:rsidRPr="00FE0258">
              <w:rPr>
                <w:rStyle w:val="Heading1Char"/>
                <w:rFonts w:asciiTheme="minorHAnsi" w:hAnsiTheme="minorHAnsi" w:cstheme="minorHAnsi"/>
                <w:b/>
                <w:color w:val="0070C0"/>
              </w:rPr>
              <w:t>DHS will implement the following rate and budget increases:</w:t>
            </w:r>
          </w:p>
          <w:p w14:paraId="78A8DFB7" w14:textId="06A13E07" w:rsidR="00C83936" w:rsidRPr="00DD7DB8" w:rsidRDefault="00C83936" w:rsidP="00255687">
            <w:pPr>
              <w:pStyle w:val="ListParagraph"/>
              <w:numPr>
                <w:ilvl w:val="0"/>
                <w:numId w:val="24"/>
              </w:numPr>
              <w:adjustRightInd w:val="0"/>
              <w:spacing w:before="0" w:line="240" w:lineRule="auto"/>
              <w:rPr>
                <w:rFonts w:cstheme="minorHAnsi"/>
                <w:sz w:val="24"/>
                <w:szCs w:val="24"/>
              </w:rPr>
            </w:pPr>
            <w:r w:rsidRPr="00DD7DB8">
              <w:rPr>
                <w:rFonts w:cstheme="minorHAnsi"/>
                <w:sz w:val="24"/>
                <w:szCs w:val="24"/>
              </w:rPr>
              <w:t>4.53% increase to AC and EW monthly case</w:t>
            </w:r>
            <w:r w:rsidR="009E125E" w:rsidRPr="00DD7DB8">
              <w:rPr>
                <w:rFonts w:cstheme="minorHAnsi"/>
                <w:sz w:val="24"/>
                <w:szCs w:val="24"/>
              </w:rPr>
              <w:t>-</w:t>
            </w:r>
            <w:r w:rsidRPr="00DD7DB8">
              <w:rPr>
                <w:rFonts w:cstheme="minorHAnsi"/>
                <w:sz w:val="24"/>
                <w:szCs w:val="24"/>
              </w:rPr>
              <w:t>mix budget caps.</w:t>
            </w:r>
          </w:p>
          <w:p w14:paraId="43717A63" w14:textId="7AC0E16D" w:rsidR="00C83936" w:rsidRPr="00DD7DB8" w:rsidRDefault="00C83936" w:rsidP="00255687">
            <w:pPr>
              <w:pStyle w:val="ListParagraph"/>
              <w:numPr>
                <w:ilvl w:val="0"/>
                <w:numId w:val="24"/>
              </w:numPr>
              <w:adjustRightInd w:val="0"/>
              <w:spacing w:before="0" w:line="240" w:lineRule="auto"/>
              <w:rPr>
                <w:rFonts w:cstheme="minorHAnsi"/>
                <w:sz w:val="24"/>
                <w:szCs w:val="24"/>
              </w:rPr>
            </w:pPr>
            <w:r w:rsidRPr="00DD7DB8">
              <w:rPr>
                <w:rFonts w:cstheme="minorHAnsi"/>
                <w:sz w:val="24"/>
                <w:szCs w:val="24"/>
              </w:rPr>
              <w:t xml:space="preserve">4.53% increase to </w:t>
            </w:r>
            <w:r w:rsidR="009E125E" w:rsidRPr="00DD7DB8">
              <w:rPr>
                <w:rFonts w:cstheme="minorHAnsi"/>
                <w:sz w:val="24"/>
                <w:szCs w:val="24"/>
              </w:rPr>
              <w:t>consumer-directed</w:t>
            </w:r>
            <w:r w:rsidRPr="00DD7DB8">
              <w:rPr>
                <w:rFonts w:cstheme="minorHAnsi"/>
                <w:sz w:val="24"/>
                <w:szCs w:val="24"/>
              </w:rPr>
              <w:t xml:space="preserve"> community supports (CDCS) budgets under AC and EW.</w:t>
            </w:r>
          </w:p>
          <w:p w14:paraId="737102A0" w14:textId="77777777" w:rsidR="00C83936" w:rsidRPr="00C54AB8" w:rsidRDefault="00C83936" w:rsidP="00255687">
            <w:pPr>
              <w:pStyle w:val="ListParagraph"/>
              <w:numPr>
                <w:ilvl w:val="0"/>
                <w:numId w:val="24"/>
              </w:numPr>
              <w:adjustRightInd w:val="0"/>
              <w:spacing w:before="0" w:line="240" w:lineRule="auto"/>
              <w:rPr>
                <w:rFonts w:cstheme="minorHAnsi"/>
                <w:b/>
                <w:bCs/>
                <w:sz w:val="24"/>
                <w:szCs w:val="24"/>
              </w:rPr>
            </w:pPr>
            <w:r w:rsidRPr="00DD7DB8">
              <w:rPr>
                <w:rFonts w:cstheme="minorHAnsi"/>
                <w:sz w:val="24"/>
                <w:szCs w:val="24"/>
              </w:rPr>
              <w:t xml:space="preserve">4.53% increase to EW 24-hour customized living daily and monthly limits. </w:t>
            </w:r>
            <w:r w:rsidRPr="00C54AB8">
              <w:rPr>
                <w:rFonts w:cstheme="minorHAnsi"/>
                <w:b/>
                <w:bCs/>
                <w:sz w:val="24"/>
                <w:szCs w:val="24"/>
              </w:rPr>
              <w:t>This change will happen on a rolling basis as lead agencies renew service plans throughout the year.</w:t>
            </w:r>
          </w:p>
          <w:p w14:paraId="62EA1324" w14:textId="18FC046E" w:rsidR="00A6272C" w:rsidRPr="00DD7DB8" w:rsidRDefault="00C83936" w:rsidP="00255687">
            <w:pPr>
              <w:pStyle w:val="ListParagraph"/>
              <w:numPr>
                <w:ilvl w:val="0"/>
                <w:numId w:val="24"/>
              </w:numPr>
              <w:adjustRightInd w:val="0"/>
              <w:spacing w:before="0" w:line="240" w:lineRule="auto"/>
              <w:rPr>
                <w:rFonts w:cstheme="minorHAnsi"/>
                <w:sz w:val="24"/>
                <w:szCs w:val="24"/>
              </w:rPr>
            </w:pPr>
            <w:r w:rsidRPr="00DD7DB8">
              <w:rPr>
                <w:rFonts w:cstheme="minorHAnsi"/>
                <w:sz w:val="24"/>
                <w:szCs w:val="24"/>
              </w:rPr>
              <w:t xml:space="preserve">6.195% increase </w:t>
            </w:r>
            <w:r w:rsidR="009E125E" w:rsidRPr="00DD7DB8">
              <w:rPr>
                <w:rFonts w:cstheme="minorHAnsi"/>
                <w:sz w:val="24"/>
                <w:szCs w:val="24"/>
              </w:rPr>
              <w:t>in</w:t>
            </w:r>
            <w:r w:rsidRPr="00DD7DB8">
              <w:rPr>
                <w:rFonts w:cstheme="minorHAnsi"/>
                <w:sz w:val="24"/>
                <w:szCs w:val="24"/>
              </w:rPr>
              <w:t xml:space="preserve"> home-delivered meals.</w:t>
            </w:r>
          </w:p>
          <w:p w14:paraId="56986E7A" w14:textId="51BBD2E3" w:rsidR="004C39FD" w:rsidRPr="00DD7DB8" w:rsidRDefault="004C39FD" w:rsidP="00255687">
            <w:pPr>
              <w:pStyle w:val="ListParagraph"/>
              <w:numPr>
                <w:ilvl w:val="0"/>
                <w:numId w:val="24"/>
              </w:numPr>
              <w:adjustRightInd w:val="0"/>
              <w:spacing w:before="0" w:line="240" w:lineRule="auto"/>
              <w:rPr>
                <w:rFonts w:cstheme="minorHAnsi"/>
                <w:sz w:val="24"/>
                <w:szCs w:val="24"/>
              </w:rPr>
            </w:pPr>
            <w:r w:rsidRPr="00DD7DB8">
              <w:rPr>
                <w:rFonts w:cstheme="minorHAnsi"/>
                <w:sz w:val="24"/>
                <w:szCs w:val="24"/>
              </w:rPr>
              <w:t>State plan Home Care:</w:t>
            </w:r>
          </w:p>
          <w:p w14:paraId="54BCE0F7" w14:textId="42789530" w:rsidR="00D23E37" w:rsidRPr="00DD7DB8" w:rsidRDefault="00D23E37" w:rsidP="00255687">
            <w:pPr>
              <w:pStyle w:val="ListParagraph"/>
              <w:numPr>
                <w:ilvl w:val="1"/>
                <w:numId w:val="24"/>
              </w:numPr>
              <w:adjustRightInd w:val="0"/>
              <w:spacing w:before="0" w:line="240" w:lineRule="auto"/>
              <w:rPr>
                <w:rFonts w:cstheme="minorHAnsi"/>
                <w:sz w:val="24"/>
                <w:szCs w:val="24"/>
              </w:rPr>
            </w:pPr>
            <w:r w:rsidRPr="00DD7DB8">
              <w:rPr>
                <w:rFonts w:cstheme="minorHAnsi"/>
                <w:sz w:val="24"/>
                <w:szCs w:val="24"/>
              </w:rPr>
              <w:t xml:space="preserve">3.14% increase </w:t>
            </w:r>
            <w:r w:rsidR="009E125E" w:rsidRPr="00DD7DB8">
              <w:rPr>
                <w:rFonts w:cstheme="minorHAnsi"/>
                <w:sz w:val="24"/>
                <w:szCs w:val="24"/>
              </w:rPr>
              <w:t>in home health aide, skilled nursing, occupational therapy, physical therapy, respiratory therapy,</w:t>
            </w:r>
            <w:r w:rsidRPr="00DD7DB8">
              <w:rPr>
                <w:rFonts w:cstheme="minorHAnsi"/>
                <w:sz w:val="24"/>
                <w:szCs w:val="24"/>
              </w:rPr>
              <w:t xml:space="preserve"> and speech therapy (market basket adjustment).</w:t>
            </w:r>
          </w:p>
          <w:p w14:paraId="6D0F479C" w14:textId="5876BD97" w:rsidR="00D23E37" w:rsidRPr="00DD7DB8" w:rsidRDefault="00D23E37" w:rsidP="00255687">
            <w:pPr>
              <w:pStyle w:val="ListParagraph"/>
              <w:numPr>
                <w:ilvl w:val="1"/>
                <w:numId w:val="24"/>
              </w:numPr>
              <w:adjustRightInd w:val="0"/>
              <w:spacing w:before="0" w:line="240" w:lineRule="auto"/>
              <w:rPr>
                <w:rFonts w:cstheme="minorHAnsi"/>
                <w:sz w:val="24"/>
                <w:szCs w:val="24"/>
              </w:rPr>
            </w:pPr>
            <w:r w:rsidRPr="00DD7DB8">
              <w:rPr>
                <w:rFonts w:cstheme="minorHAnsi"/>
                <w:sz w:val="24"/>
                <w:szCs w:val="24"/>
              </w:rPr>
              <w:t xml:space="preserve">3.14% increase </w:t>
            </w:r>
            <w:r w:rsidR="009E125E" w:rsidRPr="00DD7DB8">
              <w:rPr>
                <w:rFonts w:cstheme="minorHAnsi"/>
                <w:sz w:val="24"/>
                <w:szCs w:val="24"/>
              </w:rPr>
              <w:t>in</w:t>
            </w:r>
            <w:r w:rsidRPr="00DD7DB8">
              <w:rPr>
                <w:rFonts w:cstheme="minorHAnsi"/>
                <w:sz w:val="24"/>
                <w:szCs w:val="24"/>
              </w:rPr>
              <w:t xml:space="preserve"> home care nursing (market basket adjustment).</w:t>
            </w:r>
          </w:p>
          <w:p w14:paraId="68845DFE" w14:textId="2279BFFA" w:rsidR="004C39FD" w:rsidRPr="00DD7DB8" w:rsidRDefault="004C39FD" w:rsidP="00255687">
            <w:pPr>
              <w:pStyle w:val="ListParagraph"/>
              <w:numPr>
                <w:ilvl w:val="1"/>
                <w:numId w:val="24"/>
              </w:numPr>
              <w:adjustRightInd w:val="0"/>
              <w:spacing w:before="0" w:line="240" w:lineRule="auto"/>
              <w:rPr>
                <w:rFonts w:cstheme="minorHAnsi"/>
                <w:sz w:val="24"/>
                <w:szCs w:val="24"/>
              </w:rPr>
            </w:pPr>
            <w:r w:rsidRPr="00DD7DB8">
              <w:rPr>
                <w:rFonts w:cstheme="minorHAnsi"/>
                <w:sz w:val="24"/>
                <w:szCs w:val="24"/>
              </w:rPr>
              <w:t>The same percentage increases also apply to extended home care services.</w:t>
            </w:r>
          </w:p>
          <w:p w14:paraId="0B207454" w14:textId="3C9189A8" w:rsidR="00255687" w:rsidRPr="00DD7DB8" w:rsidRDefault="00255687" w:rsidP="00255687">
            <w:pPr>
              <w:pStyle w:val="ListParagraph"/>
              <w:numPr>
                <w:ilvl w:val="0"/>
                <w:numId w:val="24"/>
              </w:numPr>
              <w:adjustRightInd w:val="0"/>
              <w:spacing w:before="0" w:line="240" w:lineRule="auto"/>
              <w:rPr>
                <w:rFonts w:cstheme="minorHAnsi"/>
                <w:sz w:val="24"/>
                <w:szCs w:val="24"/>
              </w:rPr>
            </w:pPr>
            <w:r w:rsidRPr="00DD7DB8">
              <w:rPr>
                <w:rFonts w:cstheme="minorHAnsi"/>
                <w:sz w:val="24"/>
                <w:szCs w:val="24"/>
              </w:rPr>
              <w:t>PCA/CFSS rate increases include changes to the wage component value and implementation factor within the PCA rate framework:</w:t>
            </w:r>
          </w:p>
          <w:p w14:paraId="477C2569" w14:textId="367D9741" w:rsidR="004C39FD" w:rsidRPr="00DD7DB8" w:rsidRDefault="004C39FD" w:rsidP="00255687">
            <w:pPr>
              <w:pStyle w:val="ListParagraph"/>
              <w:numPr>
                <w:ilvl w:val="1"/>
                <w:numId w:val="24"/>
              </w:numPr>
              <w:adjustRightInd w:val="0"/>
              <w:spacing w:before="0" w:line="240" w:lineRule="auto"/>
              <w:rPr>
                <w:rFonts w:cstheme="minorHAnsi"/>
                <w:sz w:val="24"/>
                <w:szCs w:val="24"/>
              </w:rPr>
            </w:pPr>
            <w:r w:rsidRPr="00DD7DB8">
              <w:rPr>
                <w:rFonts w:cstheme="minorHAnsi"/>
                <w:sz w:val="24"/>
                <w:szCs w:val="24"/>
              </w:rPr>
              <w:t>4.37% increase to 1:1 PCA/CFSS.</w:t>
            </w:r>
          </w:p>
          <w:p w14:paraId="00B3FAD9" w14:textId="6D1DE214" w:rsidR="004C39FD" w:rsidRPr="00DD7DB8" w:rsidRDefault="004C39FD" w:rsidP="00255687">
            <w:pPr>
              <w:pStyle w:val="ListParagraph"/>
              <w:numPr>
                <w:ilvl w:val="1"/>
                <w:numId w:val="24"/>
              </w:numPr>
              <w:adjustRightInd w:val="0"/>
              <w:spacing w:before="0" w:line="240" w:lineRule="auto"/>
              <w:rPr>
                <w:rFonts w:cstheme="minorHAnsi"/>
                <w:sz w:val="24"/>
                <w:szCs w:val="24"/>
              </w:rPr>
            </w:pPr>
            <w:r w:rsidRPr="00DD7DB8">
              <w:rPr>
                <w:rFonts w:cstheme="minorHAnsi"/>
                <w:sz w:val="24"/>
                <w:szCs w:val="24"/>
              </w:rPr>
              <w:t xml:space="preserve">4.37% increase </w:t>
            </w:r>
            <w:r w:rsidR="0044657D" w:rsidRPr="00DD7DB8">
              <w:rPr>
                <w:rFonts w:cstheme="minorHAnsi"/>
                <w:sz w:val="24"/>
                <w:szCs w:val="24"/>
              </w:rPr>
              <w:t>in</w:t>
            </w:r>
            <w:r w:rsidRPr="00DD7DB8">
              <w:rPr>
                <w:rFonts w:cstheme="minorHAnsi"/>
                <w:sz w:val="24"/>
                <w:szCs w:val="24"/>
              </w:rPr>
              <w:t xml:space="preserve"> PCA supervision and CFSS worker training and development.</w:t>
            </w:r>
          </w:p>
          <w:p w14:paraId="13AB182C" w14:textId="201193F2" w:rsidR="004C39FD" w:rsidRPr="00DD7DB8" w:rsidRDefault="004C39FD" w:rsidP="00255687">
            <w:pPr>
              <w:pStyle w:val="ListParagraph"/>
              <w:numPr>
                <w:ilvl w:val="1"/>
                <w:numId w:val="24"/>
              </w:numPr>
              <w:adjustRightInd w:val="0"/>
              <w:spacing w:before="0" w:line="240" w:lineRule="auto"/>
              <w:rPr>
                <w:rFonts w:cstheme="minorHAnsi"/>
                <w:sz w:val="24"/>
                <w:szCs w:val="24"/>
              </w:rPr>
            </w:pPr>
            <w:r w:rsidRPr="00DD7DB8">
              <w:rPr>
                <w:rFonts w:cstheme="minorHAnsi"/>
                <w:sz w:val="24"/>
                <w:szCs w:val="24"/>
              </w:rPr>
              <w:t xml:space="preserve">4.37% increase </w:t>
            </w:r>
            <w:r w:rsidR="0044657D" w:rsidRPr="00DD7DB8">
              <w:rPr>
                <w:rFonts w:cstheme="minorHAnsi"/>
                <w:sz w:val="24"/>
                <w:szCs w:val="24"/>
              </w:rPr>
              <w:t>in</w:t>
            </w:r>
            <w:r w:rsidRPr="00DD7DB8">
              <w:rPr>
                <w:rFonts w:cstheme="minorHAnsi"/>
                <w:sz w:val="24"/>
                <w:szCs w:val="24"/>
              </w:rPr>
              <w:t xml:space="preserve"> CSG PCA ratings.</w:t>
            </w:r>
          </w:p>
          <w:p w14:paraId="0F6AA3F1" w14:textId="25CB1273" w:rsidR="004C39FD" w:rsidRPr="00DD7DB8" w:rsidRDefault="004C39FD" w:rsidP="00255687">
            <w:pPr>
              <w:pStyle w:val="ListParagraph"/>
              <w:numPr>
                <w:ilvl w:val="1"/>
                <w:numId w:val="24"/>
              </w:numPr>
              <w:adjustRightInd w:val="0"/>
              <w:spacing w:before="0" w:line="240" w:lineRule="auto"/>
              <w:rPr>
                <w:rFonts w:cstheme="minorHAnsi"/>
                <w:sz w:val="24"/>
                <w:szCs w:val="24"/>
              </w:rPr>
            </w:pPr>
            <w:r w:rsidRPr="00DD7DB8">
              <w:rPr>
                <w:rFonts w:cstheme="minorHAnsi"/>
                <w:sz w:val="24"/>
                <w:szCs w:val="24"/>
              </w:rPr>
              <w:t>The same percentage increases also apply to extended PCA/CFSS.</w:t>
            </w:r>
          </w:p>
          <w:p w14:paraId="11F7AFDF" w14:textId="77777777" w:rsidR="00C83936" w:rsidRPr="00DD7DB8" w:rsidRDefault="00C83936" w:rsidP="00C83936">
            <w:pPr>
              <w:autoSpaceDE w:val="0"/>
              <w:autoSpaceDN w:val="0"/>
              <w:adjustRightInd w:val="0"/>
              <w:rPr>
                <w:rFonts w:cstheme="minorHAnsi"/>
                <w:sz w:val="24"/>
                <w:szCs w:val="24"/>
              </w:rPr>
            </w:pPr>
          </w:p>
          <w:p w14:paraId="48ED2ADD" w14:textId="5A0DCF7E" w:rsidR="00A6272C" w:rsidRPr="00DD7DB8" w:rsidRDefault="00782916" w:rsidP="00A6272C">
            <w:pPr>
              <w:autoSpaceDE w:val="0"/>
              <w:autoSpaceDN w:val="0"/>
              <w:adjustRightInd w:val="0"/>
              <w:rPr>
                <w:rFonts w:cstheme="minorHAnsi"/>
                <w:sz w:val="24"/>
                <w:szCs w:val="24"/>
              </w:rPr>
            </w:pPr>
            <w:r w:rsidRPr="00DD7DB8">
              <w:rPr>
                <w:rFonts w:cstheme="minorHAnsi"/>
                <w:sz w:val="24"/>
                <w:szCs w:val="24"/>
              </w:rPr>
              <w:t xml:space="preserve">For more information, refer to the </w:t>
            </w:r>
            <w:hyperlink r:id="rId10" w:history="1">
              <w:r w:rsidRPr="00DD7DB8">
                <w:rPr>
                  <w:rStyle w:val="Hyperlink"/>
                  <w:rFonts w:cstheme="minorHAnsi"/>
                  <w:sz w:val="24"/>
                  <w:szCs w:val="24"/>
                </w:rPr>
                <w:t>DHS 3945 Long Term Services and Supports Service Rate Limits</w:t>
              </w:r>
            </w:hyperlink>
            <w:r w:rsidRPr="00DD7DB8">
              <w:rPr>
                <w:rFonts w:cstheme="minorHAnsi"/>
                <w:sz w:val="24"/>
                <w:szCs w:val="24"/>
              </w:rPr>
              <w:t xml:space="preserve"> and the </w:t>
            </w:r>
            <w:hyperlink r:id="rId11" w:history="1">
              <w:r w:rsidRPr="00DD7DB8">
                <w:rPr>
                  <w:rStyle w:val="Hyperlink"/>
                  <w:rFonts w:cstheme="minorHAnsi"/>
                  <w:sz w:val="24"/>
                  <w:szCs w:val="24"/>
                </w:rPr>
                <w:t>DHS announcement</w:t>
              </w:r>
            </w:hyperlink>
            <w:r w:rsidRPr="00DD7DB8">
              <w:rPr>
                <w:rFonts w:cstheme="minorHAnsi"/>
                <w:sz w:val="24"/>
                <w:szCs w:val="24"/>
              </w:rPr>
              <w:t xml:space="preserve"> on Long-term services and support rate changes</w:t>
            </w:r>
            <w:r w:rsidR="00A6272C" w:rsidRPr="00DD7DB8">
              <w:rPr>
                <w:rFonts w:cstheme="minorHAnsi"/>
                <w:sz w:val="24"/>
                <w:szCs w:val="24"/>
              </w:rPr>
              <w:t xml:space="preserve">.  </w:t>
            </w:r>
          </w:p>
          <w:p w14:paraId="7C821E2A" w14:textId="0AAB8C85" w:rsidR="00A6272C" w:rsidRPr="00DD7DB8" w:rsidRDefault="008B0133" w:rsidP="00BB306B">
            <w:pPr>
              <w:pStyle w:val="Heading1"/>
              <w:rPr>
                <w:rFonts w:asciiTheme="minorHAnsi" w:hAnsiTheme="minorHAnsi" w:cstheme="minorHAnsi"/>
                <w:b/>
                <w:color w:val="0070C0"/>
                <w:sz w:val="28"/>
                <w:szCs w:val="28"/>
              </w:rPr>
            </w:pPr>
            <w:r w:rsidRPr="00DD7DB8">
              <w:rPr>
                <w:rFonts w:asciiTheme="minorHAnsi" w:hAnsiTheme="minorHAnsi" w:cstheme="minorHAnsi"/>
                <w:b/>
                <w:color w:val="0070C0"/>
                <w:sz w:val="28"/>
                <w:szCs w:val="28"/>
              </w:rPr>
              <w:t>Bridgeview</w:t>
            </w:r>
            <w:r w:rsidR="00807BD2" w:rsidRPr="00DD7DB8">
              <w:rPr>
                <w:rFonts w:asciiTheme="minorHAnsi" w:hAnsiTheme="minorHAnsi" w:cstheme="minorHAnsi"/>
                <w:b/>
                <w:color w:val="0070C0"/>
                <w:sz w:val="28"/>
                <w:szCs w:val="28"/>
              </w:rPr>
              <w:t xml:space="preserve"> auto-updates:</w:t>
            </w:r>
          </w:p>
          <w:p w14:paraId="04895710" w14:textId="2777DDD2" w:rsidR="00A6272C" w:rsidRPr="00DD7DB8" w:rsidRDefault="00A6272C" w:rsidP="00FE0258">
            <w:pPr>
              <w:autoSpaceDE w:val="0"/>
              <w:autoSpaceDN w:val="0"/>
              <w:adjustRightInd w:val="0"/>
              <w:ind w:left="360"/>
              <w:rPr>
                <w:rFonts w:cstheme="minorHAnsi"/>
                <w:sz w:val="24"/>
                <w:szCs w:val="24"/>
              </w:rPr>
            </w:pPr>
            <w:r w:rsidRPr="00DD7DB8">
              <w:rPr>
                <w:rFonts w:cstheme="minorHAnsi"/>
                <w:sz w:val="24"/>
                <w:szCs w:val="24"/>
              </w:rPr>
              <w:t xml:space="preserve">On </w:t>
            </w:r>
            <w:r w:rsidR="00D63AF7" w:rsidRPr="00DD7DB8">
              <w:rPr>
                <w:rFonts w:cstheme="minorHAnsi"/>
                <w:sz w:val="24"/>
                <w:szCs w:val="24"/>
              </w:rPr>
              <w:t>Saturday</w:t>
            </w:r>
            <w:r w:rsidR="0044657D" w:rsidRPr="00DD7DB8">
              <w:rPr>
                <w:rFonts w:cstheme="minorHAnsi"/>
                <w:sz w:val="24"/>
                <w:szCs w:val="24"/>
              </w:rPr>
              <w:t>, December 14th, Bridgeview staff automatically split and update</w:t>
            </w:r>
            <w:r w:rsidR="009A754C" w:rsidRPr="00DD7DB8">
              <w:rPr>
                <w:rFonts w:cstheme="minorHAnsi"/>
                <w:sz w:val="24"/>
                <w:szCs w:val="24"/>
              </w:rPr>
              <w:t>d</w:t>
            </w:r>
            <w:r w:rsidR="0044657D" w:rsidRPr="00DD7DB8">
              <w:rPr>
                <w:rFonts w:cstheme="minorHAnsi"/>
                <w:sz w:val="24"/>
                <w:szCs w:val="24"/>
              </w:rPr>
              <w:t xml:space="preserve"> </w:t>
            </w:r>
            <w:r w:rsidR="00E05B3C" w:rsidRPr="00DD7DB8">
              <w:rPr>
                <w:rFonts w:cstheme="minorHAnsi"/>
                <w:sz w:val="24"/>
                <w:szCs w:val="24"/>
              </w:rPr>
              <w:t xml:space="preserve">all </w:t>
            </w:r>
            <w:r w:rsidR="0044657D" w:rsidRPr="00DD7DB8">
              <w:rPr>
                <w:rFonts w:cstheme="minorHAnsi"/>
                <w:sz w:val="24"/>
                <w:szCs w:val="24"/>
              </w:rPr>
              <w:t xml:space="preserve">service agreements </w:t>
            </w:r>
            <w:r w:rsidR="00E05B3C" w:rsidRPr="00DD7DB8">
              <w:rPr>
                <w:rFonts w:cstheme="minorHAnsi"/>
                <w:sz w:val="24"/>
                <w:szCs w:val="24"/>
              </w:rPr>
              <w:t>that are subject to the r</w:t>
            </w:r>
            <w:r w:rsidR="0044657D" w:rsidRPr="00DD7DB8">
              <w:rPr>
                <w:rFonts w:cstheme="minorHAnsi"/>
                <w:sz w:val="24"/>
                <w:szCs w:val="24"/>
              </w:rPr>
              <w:t>ate changes for 1/1/2025, with the exception of 24-hour Customized Living, CDCS, and any T2029 items (since they are single-date</w:t>
            </w:r>
            <w:r w:rsidR="00555DE9" w:rsidRPr="00DD7DB8">
              <w:rPr>
                <w:rFonts w:cstheme="minorHAnsi"/>
                <w:sz w:val="24"/>
                <w:szCs w:val="24"/>
              </w:rPr>
              <w:t xml:space="preserve"> service items)</w:t>
            </w:r>
            <w:r w:rsidRPr="00DD7DB8">
              <w:rPr>
                <w:rFonts w:cstheme="minorHAnsi"/>
                <w:sz w:val="24"/>
                <w:szCs w:val="24"/>
              </w:rPr>
              <w:t xml:space="preserve">. </w:t>
            </w:r>
          </w:p>
          <w:p w14:paraId="2FC35866" w14:textId="15227483" w:rsidR="00B55527" w:rsidRPr="00DD7DB8" w:rsidRDefault="00A6272C" w:rsidP="00880CFE">
            <w:pPr>
              <w:pStyle w:val="ListParagraph"/>
              <w:numPr>
                <w:ilvl w:val="0"/>
                <w:numId w:val="25"/>
              </w:numPr>
              <w:adjustRightInd w:val="0"/>
              <w:spacing w:after="120" w:line="240" w:lineRule="auto"/>
              <w:rPr>
                <w:rFonts w:cstheme="minorHAnsi"/>
                <w:sz w:val="24"/>
                <w:szCs w:val="24"/>
              </w:rPr>
            </w:pPr>
            <w:r w:rsidRPr="00DD7DB8">
              <w:rPr>
                <w:rFonts w:cstheme="minorHAnsi"/>
                <w:sz w:val="24"/>
                <w:szCs w:val="24"/>
              </w:rPr>
              <w:lastRenderedPageBreak/>
              <w:t>Care Coordinators should review service agreements for accuracy and update the care plan budget worksheet</w:t>
            </w:r>
            <w:r w:rsidR="007423F2" w:rsidRPr="00DD7DB8">
              <w:rPr>
                <w:rFonts w:cstheme="minorHAnsi"/>
                <w:sz w:val="24"/>
                <w:szCs w:val="24"/>
              </w:rPr>
              <w:t>/MnC Support Plan</w:t>
            </w:r>
            <w:r w:rsidRPr="00DD7DB8">
              <w:rPr>
                <w:rFonts w:cstheme="minorHAnsi"/>
                <w:sz w:val="24"/>
                <w:szCs w:val="24"/>
              </w:rPr>
              <w:t xml:space="preserve"> to ensure the services are within the member’s EW monthly budget cap. </w:t>
            </w:r>
          </w:p>
          <w:p w14:paraId="08C80A2D" w14:textId="05F93423" w:rsidR="00A6272C" w:rsidRPr="00DD7DB8" w:rsidRDefault="00B55527" w:rsidP="00880CFE">
            <w:pPr>
              <w:pStyle w:val="ListParagraph"/>
              <w:numPr>
                <w:ilvl w:val="0"/>
                <w:numId w:val="25"/>
              </w:numPr>
              <w:adjustRightInd w:val="0"/>
              <w:spacing w:after="120" w:line="240" w:lineRule="auto"/>
              <w:rPr>
                <w:rFonts w:cstheme="minorHAnsi"/>
                <w:sz w:val="24"/>
                <w:szCs w:val="24"/>
              </w:rPr>
            </w:pPr>
            <w:r w:rsidRPr="00DD7DB8">
              <w:rPr>
                <w:rFonts w:cstheme="minorHAnsi"/>
                <w:sz w:val="24"/>
                <w:szCs w:val="24"/>
              </w:rPr>
              <w:t xml:space="preserve">If you notice any issues with your service agreement updates, please email </w:t>
            </w:r>
            <w:r w:rsidRPr="00DD7DB8">
              <w:rPr>
                <w:rFonts w:cstheme="minorHAnsi"/>
                <w:color w:val="4472C4" w:themeColor="accent1"/>
                <w:sz w:val="24"/>
                <w:szCs w:val="24"/>
              </w:rPr>
              <w:t>Bridgeview.</w:t>
            </w:r>
            <w:r w:rsidR="004A0F40" w:rsidRPr="00DD7DB8">
              <w:rPr>
                <w:rFonts w:cstheme="minorHAnsi"/>
                <w:color w:val="4472C4" w:themeColor="accent1"/>
                <w:sz w:val="24"/>
                <w:szCs w:val="24"/>
              </w:rPr>
              <w:t>Service.Agreements@bluecrossmn.com</w:t>
            </w:r>
            <w:r w:rsidR="004A0F40" w:rsidRPr="00DD7DB8">
              <w:rPr>
                <w:rFonts w:cstheme="minorHAnsi"/>
                <w:sz w:val="24"/>
                <w:szCs w:val="24"/>
              </w:rPr>
              <w:t>.</w:t>
            </w:r>
          </w:p>
          <w:p w14:paraId="72D73BCE" w14:textId="1C1FEFE2" w:rsidR="00A6272C" w:rsidRPr="00DD7DB8" w:rsidRDefault="00A6272C" w:rsidP="00835FA2">
            <w:pPr>
              <w:pStyle w:val="ListParagraph"/>
              <w:numPr>
                <w:ilvl w:val="0"/>
                <w:numId w:val="25"/>
              </w:numPr>
              <w:adjustRightInd w:val="0"/>
              <w:spacing w:after="120" w:line="240" w:lineRule="auto"/>
              <w:rPr>
                <w:rFonts w:cstheme="minorHAnsi"/>
                <w:sz w:val="24"/>
                <w:szCs w:val="24"/>
              </w:rPr>
            </w:pPr>
            <w:r w:rsidRPr="00DD7DB8">
              <w:rPr>
                <w:rFonts w:cstheme="minorHAnsi"/>
                <w:sz w:val="24"/>
                <w:szCs w:val="24"/>
              </w:rPr>
              <w:t>The new rate increases are not automatically applied to existing service agreements for EW CDCS budget increases and 24 CL rate plans</w:t>
            </w:r>
            <w:r w:rsidR="003A06EA" w:rsidRPr="00DD7DB8">
              <w:rPr>
                <w:rFonts w:cstheme="minorHAnsi"/>
                <w:sz w:val="24"/>
                <w:szCs w:val="24"/>
              </w:rPr>
              <w:t xml:space="preserve">. </w:t>
            </w:r>
            <w:r w:rsidRPr="00DD7DB8">
              <w:rPr>
                <w:rFonts w:cstheme="minorHAnsi"/>
                <w:sz w:val="24"/>
                <w:szCs w:val="24"/>
              </w:rPr>
              <w:t xml:space="preserve">In the event the member requires additional services, the service agreements for </w:t>
            </w:r>
            <w:r w:rsidRPr="00DD7DB8">
              <w:rPr>
                <w:rFonts w:cstheme="minorHAnsi"/>
                <w:b/>
                <w:sz w:val="24"/>
                <w:szCs w:val="24"/>
              </w:rPr>
              <w:t>EW 24-hour CL</w:t>
            </w:r>
            <w:r w:rsidRPr="00DD7DB8">
              <w:rPr>
                <w:rFonts w:cstheme="minorHAnsi"/>
                <w:sz w:val="24"/>
                <w:szCs w:val="24"/>
              </w:rPr>
              <w:t xml:space="preserve"> and </w:t>
            </w:r>
            <w:r w:rsidRPr="00DD7DB8">
              <w:rPr>
                <w:rFonts w:cstheme="minorHAnsi"/>
                <w:b/>
                <w:sz w:val="24"/>
                <w:szCs w:val="24"/>
              </w:rPr>
              <w:t>CDCS</w:t>
            </w:r>
            <w:r w:rsidRPr="00DD7DB8">
              <w:rPr>
                <w:rFonts w:cstheme="minorHAnsi"/>
                <w:sz w:val="24"/>
                <w:szCs w:val="24"/>
              </w:rPr>
              <w:t xml:space="preserve"> will require the CC to review and manually split existing service agreements. Members must have unmet assessed needs with the current plan. If the member needs new or additional services, follow the guidance below.</w:t>
            </w:r>
            <w:r w:rsidR="001F26DC" w:rsidRPr="00DD7DB8">
              <w:rPr>
                <w:rFonts w:cstheme="minorHAnsi"/>
                <w:sz w:val="24"/>
                <w:szCs w:val="24"/>
              </w:rPr>
              <w:t xml:space="preserve"> See more service specific details below. </w:t>
            </w:r>
          </w:p>
          <w:p w14:paraId="461E49FE" w14:textId="2EE43B28" w:rsidR="00A6272C" w:rsidRPr="00DD7DB8" w:rsidRDefault="00A6272C" w:rsidP="001A51E9">
            <w:pPr>
              <w:pStyle w:val="Heading1"/>
              <w:rPr>
                <w:rFonts w:asciiTheme="minorHAnsi" w:eastAsia="Calibri" w:hAnsiTheme="minorHAnsi" w:cstheme="minorHAnsi"/>
                <w:b/>
                <w:color w:val="0070C0"/>
                <w:sz w:val="28"/>
                <w:szCs w:val="28"/>
              </w:rPr>
            </w:pPr>
            <w:r w:rsidRPr="00DD7DB8">
              <w:rPr>
                <w:rFonts w:asciiTheme="minorHAnsi" w:eastAsia="Calibri" w:hAnsiTheme="minorHAnsi" w:cstheme="minorHAnsi"/>
                <w:b/>
                <w:color w:val="0070C0"/>
                <w:sz w:val="28"/>
                <w:szCs w:val="28"/>
              </w:rPr>
              <w:t>EW 24-hour Customized Living (24-hour CL):</w:t>
            </w:r>
          </w:p>
          <w:p w14:paraId="53BB2BA0" w14:textId="77777777" w:rsidR="00835FA2" w:rsidRPr="00DD7DB8" w:rsidRDefault="00CF30DE" w:rsidP="00835FA2">
            <w:pPr>
              <w:numPr>
                <w:ilvl w:val="0"/>
                <w:numId w:val="21"/>
              </w:numPr>
              <w:shd w:val="clear" w:color="auto" w:fill="FFFFFF"/>
              <w:spacing w:after="120"/>
              <w:rPr>
                <w:rFonts w:eastAsia="Times New Roman" w:cstheme="minorHAnsi"/>
                <w:sz w:val="24"/>
                <w:szCs w:val="24"/>
              </w:rPr>
            </w:pPr>
            <w:r w:rsidRPr="00DD7DB8">
              <w:rPr>
                <w:rFonts w:eastAsia="Times New Roman" w:cstheme="minorHAnsi"/>
                <w:sz w:val="24"/>
                <w:szCs w:val="24"/>
              </w:rPr>
              <w:t>4.53</w:t>
            </w:r>
            <w:r w:rsidR="00A6272C" w:rsidRPr="00DD7DB8">
              <w:rPr>
                <w:rFonts w:eastAsia="Times New Roman" w:cstheme="minorHAnsi"/>
                <w:sz w:val="24"/>
                <w:szCs w:val="24"/>
              </w:rPr>
              <w:t>% increase to EW 24-hour customized living daily and monthly limits</w:t>
            </w:r>
            <w:r w:rsidR="00835FA2" w:rsidRPr="00DD7DB8">
              <w:rPr>
                <w:rFonts w:eastAsia="Times New Roman" w:cstheme="minorHAnsi"/>
                <w:sz w:val="24"/>
                <w:szCs w:val="24"/>
              </w:rPr>
              <w:t>.</w:t>
            </w:r>
          </w:p>
          <w:p w14:paraId="682810BC" w14:textId="52EFC73C" w:rsidR="00A6272C" w:rsidRPr="00DD7DB8" w:rsidRDefault="00A6272C" w:rsidP="00835FA2">
            <w:pPr>
              <w:numPr>
                <w:ilvl w:val="0"/>
                <w:numId w:val="21"/>
              </w:numPr>
              <w:shd w:val="clear" w:color="auto" w:fill="FFFFFF"/>
              <w:spacing w:after="120"/>
              <w:rPr>
                <w:rFonts w:eastAsia="Times New Roman" w:cstheme="minorHAnsi"/>
                <w:sz w:val="24"/>
                <w:szCs w:val="24"/>
              </w:rPr>
            </w:pPr>
            <w:r w:rsidRPr="00DD7DB8">
              <w:rPr>
                <w:rFonts w:eastAsia="Calibri" w:cstheme="minorHAnsi"/>
                <w:sz w:val="24"/>
                <w:szCs w:val="24"/>
              </w:rPr>
              <w:t>If a member needs new or additional service components</w:t>
            </w:r>
            <w:r w:rsidR="00F852E8" w:rsidRPr="00DD7DB8">
              <w:rPr>
                <w:rFonts w:eastAsia="Calibri" w:cstheme="minorHAnsi"/>
                <w:sz w:val="24"/>
                <w:szCs w:val="24"/>
              </w:rPr>
              <w:t>, the Care Coordinator must complete a new RS tool</w:t>
            </w:r>
            <w:r w:rsidR="00813717" w:rsidRPr="00DD7DB8">
              <w:rPr>
                <w:rFonts w:eastAsia="Calibri" w:cstheme="minorHAnsi"/>
                <w:sz w:val="24"/>
                <w:szCs w:val="24"/>
              </w:rPr>
              <w:t xml:space="preserve">, </w:t>
            </w:r>
            <w:r w:rsidR="00F852E8" w:rsidRPr="00DD7DB8">
              <w:rPr>
                <w:rFonts w:eastAsia="Calibri" w:cstheme="minorHAnsi"/>
                <w:sz w:val="24"/>
                <w:szCs w:val="24"/>
              </w:rPr>
              <w:t xml:space="preserve">submit it </w:t>
            </w:r>
            <w:r w:rsidRPr="00DD7DB8">
              <w:rPr>
                <w:rFonts w:eastAsia="Calibri" w:cstheme="minorHAnsi"/>
                <w:sz w:val="24"/>
                <w:szCs w:val="24"/>
              </w:rPr>
              <w:t>to DHS</w:t>
            </w:r>
            <w:r w:rsidR="00813717" w:rsidRPr="00DD7DB8">
              <w:rPr>
                <w:rFonts w:eastAsia="Calibri" w:cstheme="minorHAnsi"/>
                <w:sz w:val="24"/>
                <w:szCs w:val="24"/>
              </w:rPr>
              <w:t>, and do the following in Bridgeview:</w:t>
            </w:r>
          </w:p>
          <w:p w14:paraId="6416ED36" w14:textId="77777777" w:rsidR="00A6272C" w:rsidRPr="00DD7DB8" w:rsidRDefault="00A6272C" w:rsidP="00A6272C">
            <w:pPr>
              <w:numPr>
                <w:ilvl w:val="0"/>
                <w:numId w:val="17"/>
              </w:numPr>
              <w:rPr>
                <w:rFonts w:eastAsia="Calibri" w:cstheme="minorHAnsi"/>
                <w:sz w:val="24"/>
                <w:szCs w:val="24"/>
              </w:rPr>
            </w:pPr>
            <w:bookmarkStart w:id="0" w:name="_Hlk26286266"/>
            <w:r w:rsidRPr="00DD7DB8">
              <w:rPr>
                <w:rFonts w:eastAsia="Calibri" w:cstheme="minorHAnsi"/>
                <w:sz w:val="24"/>
                <w:szCs w:val="24"/>
              </w:rPr>
              <w:t>End the current CL service agreement on the last day of the month before the service rate limit change.</w:t>
            </w:r>
          </w:p>
          <w:p w14:paraId="67AEEBAD" w14:textId="596966D1" w:rsidR="00A6272C" w:rsidRPr="00DD7DB8" w:rsidRDefault="00A6272C" w:rsidP="00CD04F8">
            <w:pPr>
              <w:numPr>
                <w:ilvl w:val="0"/>
                <w:numId w:val="17"/>
              </w:numPr>
              <w:spacing w:after="120"/>
              <w:rPr>
                <w:rFonts w:eastAsia="Calibri" w:cstheme="minorHAnsi"/>
                <w:sz w:val="24"/>
                <w:szCs w:val="24"/>
              </w:rPr>
            </w:pPr>
            <w:r w:rsidRPr="00DD7DB8">
              <w:rPr>
                <w:rFonts w:eastAsia="Calibri" w:cstheme="minorHAnsi"/>
                <w:sz w:val="24"/>
                <w:szCs w:val="24"/>
              </w:rPr>
              <w:t>Create a new CL service agreement starting January 1st that goes through the current span</w:t>
            </w:r>
            <w:bookmarkEnd w:id="0"/>
            <w:r w:rsidRPr="00DD7DB8">
              <w:rPr>
                <w:rFonts w:eastAsia="Calibri" w:cstheme="minorHAnsi"/>
                <w:sz w:val="24"/>
                <w:szCs w:val="24"/>
              </w:rPr>
              <w:t xml:space="preserve">. </w:t>
            </w:r>
          </w:p>
          <w:p w14:paraId="3C9440BC" w14:textId="57F91BC7" w:rsidR="00A6272C" w:rsidRPr="00DD7DB8" w:rsidRDefault="00A6272C" w:rsidP="001A51E9">
            <w:pPr>
              <w:pStyle w:val="Heading1"/>
              <w:rPr>
                <w:rFonts w:asciiTheme="minorHAnsi" w:eastAsia="Calibri" w:hAnsiTheme="minorHAnsi" w:cstheme="minorHAnsi"/>
                <w:b/>
                <w:color w:val="0070C0"/>
                <w:sz w:val="28"/>
                <w:szCs w:val="28"/>
              </w:rPr>
            </w:pPr>
            <w:r w:rsidRPr="00DD7DB8">
              <w:rPr>
                <w:rFonts w:asciiTheme="minorHAnsi" w:eastAsia="Calibri" w:hAnsiTheme="minorHAnsi" w:cstheme="minorHAnsi"/>
                <w:b/>
                <w:color w:val="0070C0"/>
                <w:sz w:val="28"/>
                <w:szCs w:val="28"/>
              </w:rPr>
              <w:t>EW Case Mix Cap Increase</w:t>
            </w:r>
            <w:r w:rsidR="00807BD2" w:rsidRPr="00DD7DB8">
              <w:rPr>
                <w:rFonts w:asciiTheme="minorHAnsi" w:eastAsia="Calibri" w:hAnsiTheme="minorHAnsi" w:cstheme="minorHAnsi"/>
                <w:b/>
                <w:color w:val="0070C0"/>
                <w:sz w:val="28"/>
                <w:szCs w:val="28"/>
              </w:rPr>
              <w:t>:</w:t>
            </w:r>
          </w:p>
          <w:p w14:paraId="1E8453ED" w14:textId="7BD89A54" w:rsidR="00A6272C" w:rsidRPr="00DD7DB8" w:rsidRDefault="00A6272C" w:rsidP="00A6272C">
            <w:pPr>
              <w:numPr>
                <w:ilvl w:val="0"/>
                <w:numId w:val="18"/>
              </w:numPr>
              <w:rPr>
                <w:rFonts w:eastAsia="Calibri" w:cstheme="minorHAnsi"/>
                <w:sz w:val="24"/>
                <w:szCs w:val="24"/>
              </w:rPr>
            </w:pPr>
            <w:r w:rsidRPr="00DD7DB8">
              <w:rPr>
                <w:rFonts w:eastAsia="Calibri" w:cstheme="minorHAnsi"/>
                <w:sz w:val="24"/>
                <w:szCs w:val="24"/>
              </w:rPr>
              <w:t>Care Coordinators may choose to add or increase services prior to reassessment</w:t>
            </w:r>
            <w:r w:rsidR="005C4592" w:rsidRPr="00A55FCE">
              <w:rPr>
                <w:rFonts w:eastAsia="Calibri" w:cstheme="minorHAnsi"/>
                <w:sz w:val="24"/>
                <w:szCs w:val="24"/>
              </w:rPr>
              <w:t>,</w:t>
            </w:r>
            <w:r w:rsidRPr="00DD7DB8">
              <w:rPr>
                <w:rFonts w:eastAsia="Calibri" w:cstheme="minorHAnsi"/>
                <w:sz w:val="24"/>
                <w:szCs w:val="24"/>
              </w:rPr>
              <w:t xml:space="preserve"> if doing so will better support </w:t>
            </w:r>
            <w:r w:rsidR="00043E27" w:rsidRPr="00A55FCE" w:rsidDel="005C4592">
              <w:rPr>
                <w:rFonts w:eastAsia="Calibri" w:cstheme="minorHAnsi"/>
                <w:sz w:val="24"/>
                <w:szCs w:val="24"/>
              </w:rPr>
              <w:t>member</w:t>
            </w:r>
            <w:r w:rsidR="005C4592" w:rsidRPr="00A55FCE">
              <w:rPr>
                <w:rFonts w:eastAsia="Calibri" w:cstheme="minorHAnsi"/>
                <w:sz w:val="24"/>
                <w:szCs w:val="24"/>
              </w:rPr>
              <w:t>(s)</w:t>
            </w:r>
            <w:r w:rsidR="005C4592" w:rsidRPr="00DD7DB8">
              <w:rPr>
                <w:rFonts w:eastAsia="Calibri" w:cstheme="minorHAnsi"/>
                <w:sz w:val="24"/>
                <w:szCs w:val="24"/>
              </w:rPr>
              <w:t xml:space="preserve"> </w:t>
            </w:r>
            <w:r w:rsidR="00043E27" w:rsidRPr="00DD7DB8">
              <w:rPr>
                <w:rFonts w:eastAsia="Calibri" w:cstheme="minorHAnsi"/>
                <w:sz w:val="24"/>
                <w:szCs w:val="24"/>
              </w:rPr>
              <w:t>remaining</w:t>
            </w:r>
            <w:r w:rsidRPr="00DD7DB8">
              <w:rPr>
                <w:rFonts w:eastAsia="Calibri" w:cstheme="minorHAnsi"/>
                <w:sz w:val="24"/>
                <w:szCs w:val="24"/>
              </w:rPr>
              <w:t xml:space="preserve"> in the community based on assessed needs. </w:t>
            </w:r>
          </w:p>
          <w:p w14:paraId="1A0EE915" w14:textId="1BF906B3" w:rsidR="000C3A6B" w:rsidRPr="00DD7DB8" w:rsidRDefault="00844878" w:rsidP="00A6272C">
            <w:pPr>
              <w:numPr>
                <w:ilvl w:val="0"/>
                <w:numId w:val="18"/>
              </w:numPr>
              <w:rPr>
                <w:rFonts w:eastAsia="Calibri" w:cstheme="minorHAnsi"/>
                <w:sz w:val="24"/>
                <w:szCs w:val="24"/>
              </w:rPr>
            </w:pPr>
            <w:r w:rsidRPr="00DD7DB8">
              <w:rPr>
                <w:rFonts w:eastAsia="Calibri" w:cstheme="minorHAnsi"/>
                <w:sz w:val="24"/>
                <w:szCs w:val="24"/>
              </w:rPr>
              <w:t xml:space="preserve">The </w:t>
            </w:r>
            <w:r w:rsidRPr="00DD7DB8" w:rsidDel="005C4592">
              <w:rPr>
                <w:rFonts w:eastAsia="Calibri" w:cstheme="minorHAnsi"/>
                <w:sz w:val="24"/>
                <w:szCs w:val="24"/>
              </w:rPr>
              <w:t>budget cap</w:t>
            </w:r>
            <w:r w:rsidR="005C4592" w:rsidRPr="00A55FCE">
              <w:rPr>
                <w:rFonts w:eastAsia="Calibri" w:cstheme="minorHAnsi"/>
                <w:sz w:val="24"/>
                <w:szCs w:val="24"/>
              </w:rPr>
              <w:t xml:space="preserve"> increase</w:t>
            </w:r>
            <w:r w:rsidRPr="00DD7DB8">
              <w:rPr>
                <w:rFonts w:eastAsia="Calibri" w:cstheme="minorHAnsi"/>
                <w:sz w:val="24"/>
                <w:szCs w:val="24"/>
              </w:rPr>
              <w:t xml:space="preserve"> will display for any existing LTCC case mix spans from</w:t>
            </w:r>
            <w:r w:rsidR="000B59AF" w:rsidRPr="00DD7DB8">
              <w:rPr>
                <w:rFonts w:eastAsia="Calibri" w:cstheme="minorHAnsi"/>
                <w:sz w:val="24"/>
                <w:szCs w:val="24"/>
              </w:rPr>
              <w:t xml:space="preserve"> January 2025 to the end of the </w:t>
            </w:r>
            <w:r w:rsidR="00A6272C" w:rsidRPr="00DD7DB8">
              <w:rPr>
                <w:rFonts w:eastAsia="Calibri" w:cstheme="minorHAnsi"/>
                <w:sz w:val="24"/>
                <w:szCs w:val="24"/>
              </w:rPr>
              <w:t>waiver span</w:t>
            </w:r>
            <w:r w:rsidR="003A06EA" w:rsidRPr="00DD7DB8">
              <w:rPr>
                <w:rFonts w:eastAsia="Calibri" w:cstheme="minorHAnsi"/>
                <w:sz w:val="24"/>
                <w:szCs w:val="24"/>
              </w:rPr>
              <w:t xml:space="preserve">. </w:t>
            </w:r>
            <w:r w:rsidR="00411657" w:rsidRPr="00DD7DB8">
              <w:rPr>
                <w:rFonts w:eastAsia="Calibri" w:cstheme="minorHAnsi"/>
                <w:sz w:val="24"/>
                <w:szCs w:val="24"/>
              </w:rPr>
              <w:t xml:space="preserve">To view, click </w:t>
            </w:r>
            <w:r w:rsidR="002C0363" w:rsidRPr="00DD7DB8">
              <w:rPr>
                <w:rFonts w:eastAsia="Calibri" w:cstheme="minorHAnsi"/>
                <w:sz w:val="24"/>
                <w:szCs w:val="24"/>
              </w:rPr>
              <w:t xml:space="preserve">on LTCC &amp; Case Mix from </w:t>
            </w:r>
            <w:r w:rsidR="000C3A6B" w:rsidRPr="00DD7DB8">
              <w:rPr>
                <w:rFonts w:eastAsia="Calibri" w:cstheme="minorHAnsi"/>
                <w:sz w:val="24"/>
                <w:szCs w:val="24"/>
              </w:rPr>
              <w:t>menu option, and click on the Case Limit.</w:t>
            </w:r>
          </w:p>
          <w:p w14:paraId="418422B9" w14:textId="3BE4243F" w:rsidR="00907E8E" w:rsidRPr="00DD7DB8" w:rsidRDefault="000C3A6B" w:rsidP="00907E8E">
            <w:pPr>
              <w:jc w:val="center"/>
              <w:rPr>
                <w:rFonts w:eastAsia="Calibri" w:cstheme="minorHAnsi"/>
                <w:sz w:val="24"/>
                <w:szCs w:val="24"/>
              </w:rPr>
            </w:pPr>
            <w:r w:rsidRPr="00DD7DB8">
              <w:rPr>
                <w:rFonts w:cstheme="minorHAnsi"/>
              </w:rPr>
              <w:drawing>
                <wp:inline distT="0" distB="0" distL="0" distR="0" wp14:anchorId="69B52651" wp14:editId="31B963DB">
                  <wp:extent cx="5347970" cy="898463"/>
                  <wp:effectExtent l="114300" t="76200" r="119380" b="73660"/>
                  <wp:docPr id="1917876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76846" name=""/>
                          <pic:cNvPicPr/>
                        </pic:nvPicPr>
                        <pic:blipFill rotWithShape="1">
                          <a:blip r:embed="rId12"/>
                          <a:srcRect t="9869" b="18527"/>
                          <a:stretch/>
                        </pic:blipFill>
                        <pic:spPr bwMode="auto">
                          <a:xfrm>
                            <a:off x="0" y="0"/>
                            <a:ext cx="5347970" cy="898463"/>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1BD401A5" w14:textId="53ABD26C" w:rsidR="00907E8E" w:rsidRPr="00DD7DB8" w:rsidRDefault="00907E8E" w:rsidP="00907E8E">
            <w:pPr>
              <w:jc w:val="center"/>
              <w:rPr>
                <w:rFonts w:eastAsia="Calibri" w:cstheme="minorHAnsi"/>
                <w:sz w:val="24"/>
                <w:szCs w:val="24"/>
              </w:rPr>
            </w:pPr>
            <w:r w:rsidRPr="003979FC">
              <w:rPr>
                <w:rFonts w:cstheme="minorHAnsi"/>
              </w:rPr>
              <w:lastRenderedPageBreak/>
              <w:drawing>
                <wp:inline distT="0" distB="0" distL="0" distR="0" wp14:anchorId="01B46968" wp14:editId="5DA4632F">
                  <wp:extent cx="5360357" cy="1156794"/>
                  <wp:effectExtent l="133350" t="76200" r="126365" b="81915"/>
                  <wp:docPr id="1795441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41061" name=""/>
                          <pic:cNvPicPr/>
                        </pic:nvPicPr>
                        <pic:blipFill>
                          <a:blip r:embed="rId13"/>
                          <a:stretch>
                            <a:fillRect/>
                          </a:stretch>
                        </pic:blipFill>
                        <pic:spPr>
                          <a:xfrm>
                            <a:off x="0" y="0"/>
                            <a:ext cx="5449755" cy="1176087"/>
                          </a:xfrm>
                          <a:prstGeom prst="rect">
                            <a:avLst/>
                          </a:prstGeom>
                          <a:effectLst>
                            <a:outerShdw blurRad="63500" sx="102000" sy="102000" algn="ctr" rotWithShape="0">
                              <a:prstClr val="black">
                                <a:alpha val="40000"/>
                              </a:prstClr>
                            </a:outerShdw>
                          </a:effectLst>
                        </pic:spPr>
                      </pic:pic>
                    </a:graphicData>
                  </a:graphic>
                </wp:inline>
              </w:drawing>
            </w:r>
          </w:p>
          <w:p w14:paraId="56AF168C" w14:textId="77777777" w:rsidR="00AC545F" w:rsidRPr="00DD7DB8" w:rsidRDefault="00AC545F" w:rsidP="00907E8E">
            <w:pPr>
              <w:jc w:val="center"/>
              <w:rPr>
                <w:rFonts w:eastAsia="Calibri" w:cstheme="minorHAnsi"/>
                <w:sz w:val="24"/>
                <w:szCs w:val="24"/>
              </w:rPr>
            </w:pPr>
          </w:p>
          <w:p w14:paraId="591AD54A" w14:textId="012D5AB9" w:rsidR="001C2016" w:rsidRPr="00DD7DB8" w:rsidRDefault="00A6272C" w:rsidP="00A6272C">
            <w:pPr>
              <w:numPr>
                <w:ilvl w:val="0"/>
                <w:numId w:val="18"/>
              </w:numPr>
              <w:rPr>
                <w:rFonts w:eastAsia="Calibri" w:cstheme="minorHAnsi"/>
                <w:sz w:val="24"/>
                <w:szCs w:val="24"/>
              </w:rPr>
            </w:pPr>
            <w:r w:rsidRPr="00DD7DB8">
              <w:rPr>
                <w:rFonts w:eastAsia="Calibri" w:cstheme="minorHAnsi"/>
                <w:sz w:val="24"/>
                <w:szCs w:val="24"/>
              </w:rPr>
              <w:t>Care Coordinators</w:t>
            </w:r>
            <w:r w:rsidR="00F367BD">
              <w:rPr>
                <w:rFonts w:eastAsia="Calibri" w:cstheme="minorHAnsi"/>
                <w:sz w:val="24"/>
                <w:szCs w:val="24"/>
              </w:rPr>
              <w:t>,</w:t>
            </w:r>
            <w:r w:rsidRPr="00DD7DB8">
              <w:rPr>
                <w:rFonts w:eastAsia="Calibri" w:cstheme="minorHAnsi"/>
                <w:sz w:val="24"/>
                <w:szCs w:val="24"/>
              </w:rPr>
              <w:t xml:space="preserve"> </w:t>
            </w:r>
            <w:r w:rsidR="00403AD2">
              <w:rPr>
                <w:rFonts w:eastAsia="Calibri" w:cstheme="minorHAnsi"/>
                <w:sz w:val="24"/>
                <w:szCs w:val="24"/>
              </w:rPr>
              <w:t xml:space="preserve">who have members </w:t>
            </w:r>
            <w:r w:rsidR="000927E8" w:rsidRPr="00DD7DB8">
              <w:rPr>
                <w:rFonts w:eastAsia="Calibri" w:cstheme="minorHAnsi"/>
                <w:sz w:val="24"/>
                <w:szCs w:val="24"/>
              </w:rPr>
              <w:t xml:space="preserve">with </w:t>
            </w:r>
            <w:r w:rsidR="00403AD2">
              <w:rPr>
                <w:rFonts w:eastAsia="Calibri" w:cstheme="minorHAnsi"/>
                <w:sz w:val="24"/>
                <w:szCs w:val="24"/>
              </w:rPr>
              <w:t xml:space="preserve">an </w:t>
            </w:r>
            <w:r w:rsidR="000927E8" w:rsidRPr="00DD7DB8">
              <w:rPr>
                <w:rFonts w:eastAsia="Calibri" w:cstheme="minorHAnsi"/>
                <w:sz w:val="24"/>
                <w:szCs w:val="24"/>
              </w:rPr>
              <w:t>approved Request to Exceed Case Mix Cap</w:t>
            </w:r>
            <w:r w:rsidR="00403AD2">
              <w:rPr>
                <w:rFonts w:eastAsia="Calibri" w:cstheme="minorHAnsi"/>
                <w:sz w:val="24"/>
                <w:szCs w:val="24"/>
              </w:rPr>
              <w:t>,</w:t>
            </w:r>
            <w:r w:rsidR="009257F4">
              <w:rPr>
                <w:rFonts w:eastAsia="Calibri" w:cstheme="minorHAnsi"/>
                <w:sz w:val="24"/>
                <w:szCs w:val="24"/>
              </w:rPr>
              <w:t xml:space="preserve"> must</w:t>
            </w:r>
            <w:r w:rsidRPr="00DD7DB8">
              <w:rPr>
                <w:rFonts w:eastAsia="Calibri" w:cstheme="minorHAnsi"/>
                <w:sz w:val="24"/>
                <w:szCs w:val="24"/>
              </w:rPr>
              <w:t xml:space="preserve"> review</w:t>
            </w:r>
            <w:r w:rsidR="00C06D49" w:rsidRPr="00DD7DB8">
              <w:rPr>
                <w:rFonts w:eastAsia="Calibri" w:cstheme="minorHAnsi"/>
                <w:sz w:val="24"/>
                <w:szCs w:val="24"/>
              </w:rPr>
              <w:t xml:space="preserve"> Bridgeview to determine if </w:t>
            </w:r>
            <w:r w:rsidR="00A62318" w:rsidRPr="00DD7DB8">
              <w:rPr>
                <w:rFonts w:eastAsia="Calibri" w:cstheme="minorHAnsi"/>
                <w:sz w:val="24"/>
                <w:szCs w:val="24"/>
              </w:rPr>
              <w:t>services will</w:t>
            </w:r>
            <w:r w:rsidR="00C06D49" w:rsidRPr="00DD7DB8">
              <w:rPr>
                <w:rFonts w:eastAsia="Calibri" w:cstheme="minorHAnsi"/>
                <w:sz w:val="24"/>
                <w:szCs w:val="24"/>
              </w:rPr>
              <w:t xml:space="preserve"> </w:t>
            </w:r>
            <w:r w:rsidR="001A5FED">
              <w:rPr>
                <w:rFonts w:eastAsia="Calibri" w:cstheme="minorHAnsi"/>
                <w:sz w:val="24"/>
                <w:szCs w:val="24"/>
              </w:rPr>
              <w:t>now</w:t>
            </w:r>
            <w:r w:rsidR="00C06D49" w:rsidRPr="00DD7DB8">
              <w:rPr>
                <w:rFonts w:eastAsia="Calibri" w:cstheme="minorHAnsi"/>
                <w:sz w:val="24"/>
                <w:szCs w:val="24"/>
              </w:rPr>
              <w:t xml:space="preserve"> </w:t>
            </w:r>
            <w:r w:rsidR="00A62318" w:rsidRPr="00DD7DB8">
              <w:rPr>
                <w:rFonts w:eastAsia="Calibri" w:cstheme="minorHAnsi"/>
                <w:sz w:val="24"/>
                <w:szCs w:val="24"/>
              </w:rPr>
              <w:t>fit</w:t>
            </w:r>
            <w:r w:rsidR="001C2016" w:rsidRPr="00DD7DB8">
              <w:rPr>
                <w:rFonts w:eastAsia="Calibri" w:cstheme="minorHAnsi"/>
                <w:sz w:val="24"/>
                <w:szCs w:val="24"/>
              </w:rPr>
              <w:t xml:space="preserve"> under the</w:t>
            </w:r>
            <w:r w:rsidR="00FC04E0" w:rsidRPr="00DD7DB8">
              <w:rPr>
                <w:rFonts w:eastAsia="Calibri" w:cstheme="minorHAnsi"/>
                <w:sz w:val="24"/>
                <w:szCs w:val="24"/>
              </w:rPr>
              <w:t xml:space="preserve"> </w:t>
            </w:r>
            <w:r w:rsidR="00022025" w:rsidRPr="00DD7DB8">
              <w:rPr>
                <w:rFonts w:eastAsia="Calibri" w:cstheme="minorHAnsi"/>
                <w:sz w:val="24"/>
                <w:szCs w:val="24"/>
              </w:rPr>
              <w:t>2025</w:t>
            </w:r>
            <w:r w:rsidR="00204DF1" w:rsidRPr="00DD7DB8">
              <w:rPr>
                <w:rFonts w:eastAsia="Calibri" w:cstheme="minorHAnsi"/>
                <w:sz w:val="24"/>
                <w:szCs w:val="24"/>
              </w:rPr>
              <w:t xml:space="preserve"> </w:t>
            </w:r>
            <w:r w:rsidR="00A62318" w:rsidRPr="00DD7DB8">
              <w:rPr>
                <w:rFonts w:eastAsia="Calibri" w:cstheme="minorHAnsi"/>
                <w:sz w:val="24"/>
                <w:szCs w:val="24"/>
              </w:rPr>
              <w:t>case mix</w:t>
            </w:r>
            <w:r w:rsidR="001C2016" w:rsidRPr="00DD7DB8">
              <w:rPr>
                <w:rFonts w:eastAsia="Calibri" w:cstheme="minorHAnsi"/>
                <w:sz w:val="24"/>
                <w:szCs w:val="24"/>
              </w:rPr>
              <w:t xml:space="preserve"> cap</w:t>
            </w:r>
            <w:r w:rsidRPr="00DD7DB8">
              <w:rPr>
                <w:rFonts w:eastAsia="Calibri" w:cstheme="minorHAnsi"/>
                <w:sz w:val="24"/>
                <w:szCs w:val="24"/>
              </w:rPr>
              <w:t xml:space="preserve">. </w:t>
            </w:r>
          </w:p>
          <w:p w14:paraId="0237DE37" w14:textId="55F08DE6" w:rsidR="00E42081" w:rsidRPr="00DD7DB8" w:rsidRDefault="00A62318" w:rsidP="0057395F">
            <w:pPr>
              <w:numPr>
                <w:ilvl w:val="1"/>
                <w:numId w:val="18"/>
              </w:numPr>
              <w:spacing w:after="120"/>
              <w:rPr>
                <w:rFonts w:eastAsia="Calibri" w:cstheme="minorHAnsi"/>
                <w:sz w:val="24"/>
                <w:szCs w:val="24"/>
              </w:rPr>
            </w:pPr>
            <w:r w:rsidRPr="00DD7DB8">
              <w:rPr>
                <w:rFonts w:eastAsia="Calibri" w:cstheme="minorHAnsi"/>
                <w:b/>
                <w:sz w:val="24"/>
                <w:szCs w:val="24"/>
              </w:rPr>
              <w:t>If services</w:t>
            </w:r>
            <w:r w:rsidR="00EE18BA" w:rsidRPr="00DD7DB8">
              <w:rPr>
                <w:rFonts w:eastAsia="Calibri" w:cstheme="minorHAnsi"/>
                <w:b/>
                <w:sz w:val="24"/>
                <w:szCs w:val="24"/>
              </w:rPr>
              <w:t xml:space="preserve"> will</w:t>
            </w:r>
            <w:r w:rsidRPr="00DD7DB8">
              <w:rPr>
                <w:rFonts w:eastAsia="Calibri" w:cstheme="minorHAnsi"/>
                <w:b/>
                <w:sz w:val="24"/>
                <w:szCs w:val="24"/>
              </w:rPr>
              <w:t xml:space="preserve"> </w:t>
            </w:r>
            <w:r w:rsidR="00885E44" w:rsidRPr="00DD7DB8">
              <w:rPr>
                <w:rFonts w:eastAsia="Calibri" w:cstheme="minorHAnsi"/>
                <w:b/>
                <w:sz w:val="24"/>
                <w:szCs w:val="24"/>
              </w:rPr>
              <w:t>fit</w:t>
            </w:r>
            <w:r w:rsidR="009874D7" w:rsidRPr="00DD7DB8">
              <w:rPr>
                <w:rFonts w:eastAsia="Calibri" w:cstheme="minorHAnsi"/>
                <w:b/>
                <w:sz w:val="24"/>
                <w:szCs w:val="24"/>
              </w:rPr>
              <w:t>,</w:t>
            </w:r>
            <w:r w:rsidR="00A6272C" w:rsidRPr="00DD7DB8">
              <w:rPr>
                <w:rFonts w:eastAsia="Calibri" w:cstheme="minorHAnsi"/>
                <w:sz w:val="24"/>
                <w:szCs w:val="24"/>
              </w:rPr>
              <w:t xml:space="preserve"> </w:t>
            </w:r>
            <w:r w:rsidR="00C578A9" w:rsidRPr="00DD7DB8">
              <w:rPr>
                <w:rFonts w:eastAsia="Calibri" w:cstheme="minorHAnsi"/>
                <w:sz w:val="24"/>
                <w:szCs w:val="24"/>
              </w:rPr>
              <w:t>notify Blue Plus by</w:t>
            </w:r>
            <w:r w:rsidR="004E2455" w:rsidRPr="00DD7DB8">
              <w:rPr>
                <w:rFonts w:eastAsia="Calibri" w:cstheme="minorHAnsi"/>
                <w:sz w:val="24"/>
                <w:szCs w:val="24"/>
              </w:rPr>
              <w:t xml:space="preserve"> email</w:t>
            </w:r>
            <w:r w:rsidR="004B0E09" w:rsidRPr="00DD7DB8">
              <w:rPr>
                <w:rFonts w:eastAsia="Calibri" w:cstheme="minorHAnsi"/>
                <w:sz w:val="24"/>
                <w:szCs w:val="24"/>
              </w:rPr>
              <w:t>ing</w:t>
            </w:r>
            <w:r w:rsidR="004E2455" w:rsidRPr="00DD7DB8">
              <w:rPr>
                <w:rFonts w:eastAsia="Calibri" w:cstheme="minorHAnsi"/>
                <w:sz w:val="24"/>
                <w:szCs w:val="24"/>
              </w:rPr>
              <w:t xml:space="preserve"> </w:t>
            </w:r>
            <w:hyperlink r:id="rId14" w:history="1">
              <w:r w:rsidR="00A6272C" w:rsidRPr="00DD7DB8">
                <w:rPr>
                  <w:rStyle w:val="Hyperlink"/>
                  <w:rFonts w:eastAsia="Calibri" w:cstheme="minorHAnsi"/>
                  <w:color w:val="4472C4" w:themeColor="accent1"/>
                  <w:sz w:val="24"/>
                  <w:szCs w:val="24"/>
                </w:rPr>
                <w:t>Partner.Relations@bluecrossmn.com</w:t>
              </w:r>
            </w:hyperlink>
            <w:r w:rsidR="00F9295F" w:rsidRPr="00DD7DB8">
              <w:rPr>
                <w:rStyle w:val="Hyperlink"/>
                <w:rFonts w:eastAsia="Calibri" w:cstheme="minorHAnsi"/>
                <w:color w:val="auto"/>
                <w:sz w:val="24"/>
                <w:szCs w:val="24"/>
                <w:u w:val="none"/>
              </w:rPr>
              <w:t xml:space="preserve"> and </w:t>
            </w:r>
            <w:r w:rsidR="004B0E09" w:rsidRPr="00DD7DB8">
              <w:rPr>
                <w:rStyle w:val="Hyperlink"/>
                <w:rFonts w:eastAsia="Calibri" w:cstheme="minorHAnsi"/>
                <w:color w:val="auto"/>
                <w:sz w:val="24"/>
                <w:szCs w:val="24"/>
                <w:u w:val="none"/>
              </w:rPr>
              <w:t>r</w:t>
            </w:r>
            <w:r w:rsidR="003F11ED" w:rsidRPr="00DD7DB8">
              <w:rPr>
                <w:rFonts w:eastAsia="Calibri" w:cstheme="minorHAnsi"/>
                <w:sz w:val="24"/>
                <w:szCs w:val="24"/>
              </w:rPr>
              <w:t>equest</w:t>
            </w:r>
            <w:r w:rsidR="00D85002" w:rsidRPr="00DD7DB8">
              <w:rPr>
                <w:rFonts w:eastAsia="Calibri" w:cstheme="minorHAnsi"/>
                <w:sz w:val="24"/>
                <w:szCs w:val="24"/>
              </w:rPr>
              <w:t xml:space="preserve"> </w:t>
            </w:r>
            <w:r w:rsidR="0084631D" w:rsidRPr="00DD7DB8">
              <w:rPr>
                <w:rFonts w:eastAsia="Calibri" w:cstheme="minorHAnsi"/>
                <w:sz w:val="24"/>
                <w:szCs w:val="24"/>
              </w:rPr>
              <w:t xml:space="preserve">that Bridgeview be </w:t>
            </w:r>
            <w:r w:rsidR="00F9295F" w:rsidRPr="00DD7DB8">
              <w:rPr>
                <w:rFonts w:eastAsia="Calibri" w:cstheme="minorHAnsi"/>
                <w:sz w:val="24"/>
                <w:szCs w:val="24"/>
              </w:rPr>
              <w:t>u</w:t>
            </w:r>
            <w:r w:rsidR="00F9295F" w:rsidRPr="00DD7DB8">
              <w:rPr>
                <w:rFonts w:cstheme="minorHAnsi"/>
                <w:sz w:val="24"/>
                <w:szCs w:val="24"/>
              </w:rPr>
              <w:t>pdated</w:t>
            </w:r>
            <w:r w:rsidR="0084631D" w:rsidRPr="00DD7DB8">
              <w:rPr>
                <w:rFonts w:eastAsia="Calibri" w:cstheme="minorHAnsi"/>
                <w:sz w:val="24"/>
                <w:szCs w:val="24"/>
              </w:rPr>
              <w:t>.</w:t>
            </w:r>
            <w:r w:rsidR="00E42081" w:rsidRPr="00DD7DB8">
              <w:rPr>
                <w:rFonts w:eastAsia="Calibri" w:cstheme="minorHAnsi"/>
                <w:sz w:val="24"/>
                <w:szCs w:val="24"/>
              </w:rPr>
              <w:t xml:space="preserve">  </w:t>
            </w:r>
          </w:p>
          <w:p w14:paraId="3CF29CE9" w14:textId="5EF103A9" w:rsidR="00AC545F" w:rsidRPr="00DD7DB8" w:rsidRDefault="00E42081" w:rsidP="003979FC">
            <w:pPr>
              <w:numPr>
                <w:ilvl w:val="2"/>
                <w:numId w:val="18"/>
              </w:numPr>
              <w:spacing w:after="120"/>
              <w:rPr>
                <w:rFonts w:eastAsia="Calibri" w:cstheme="minorHAnsi"/>
                <w:sz w:val="24"/>
                <w:szCs w:val="24"/>
              </w:rPr>
            </w:pPr>
            <w:r w:rsidRPr="00DD7DB8">
              <w:rPr>
                <w:rFonts w:eastAsia="Calibri" w:cstheme="minorHAnsi"/>
                <w:sz w:val="24"/>
                <w:szCs w:val="24"/>
              </w:rPr>
              <w:t xml:space="preserve">Partner Relations will then work with the </w:t>
            </w:r>
            <w:r w:rsidR="00AA3D92" w:rsidRPr="00DD7DB8">
              <w:rPr>
                <w:rFonts w:eastAsia="Calibri" w:cstheme="minorHAnsi"/>
                <w:sz w:val="24"/>
                <w:szCs w:val="24"/>
              </w:rPr>
              <w:t>Bridgeview</w:t>
            </w:r>
            <w:r w:rsidRPr="00DD7DB8">
              <w:rPr>
                <w:rFonts w:eastAsia="Calibri" w:cstheme="minorHAnsi"/>
                <w:sz w:val="24"/>
                <w:szCs w:val="24"/>
              </w:rPr>
              <w:t xml:space="preserve"> </w:t>
            </w:r>
            <w:r w:rsidR="00AA3D92" w:rsidRPr="00DD7DB8">
              <w:rPr>
                <w:rFonts w:eastAsia="Calibri" w:cstheme="minorHAnsi"/>
                <w:sz w:val="24"/>
                <w:szCs w:val="24"/>
              </w:rPr>
              <w:t>t</w:t>
            </w:r>
            <w:r w:rsidR="00AA3D92" w:rsidRPr="00DD7DB8">
              <w:rPr>
                <w:rFonts w:cstheme="minorHAnsi"/>
                <w:sz w:val="24"/>
                <w:szCs w:val="24"/>
              </w:rPr>
              <w:t xml:space="preserve">eam to </w:t>
            </w:r>
            <w:r w:rsidR="00D85002" w:rsidRPr="00DD7DB8">
              <w:rPr>
                <w:rFonts w:eastAsia="Calibri" w:cstheme="minorHAnsi"/>
                <w:sz w:val="24"/>
                <w:szCs w:val="24"/>
              </w:rPr>
              <w:t>correct</w:t>
            </w:r>
            <w:r w:rsidR="00FE33B2" w:rsidRPr="00DD7DB8">
              <w:rPr>
                <w:rFonts w:eastAsia="Calibri" w:cstheme="minorHAnsi"/>
                <w:sz w:val="24"/>
                <w:szCs w:val="24"/>
              </w:rPr>
              <w:t xml:space="preserve"> the </w:t>
            </w:r>
            <w:r w:rsidR="00AA3D92" w:rsidRPr="00DD7DB8">
              <w:rPr>
                <w:rFonts w:eastAsia="Calibri" w:cstheme="minorHAnsi"/>
                <w:sz w:val="24"/>
                <w:szCs w:val="24"/>
              </w:rPr>
              <w:t>member’s LTCC/Case Mix</w:t>
            </w:r>
            <w:r w:rsidR="00511C49" w:rsidRPr="00DD7DB8">
              <w:rPr>
                <w:rFonts w:eastAsia="Calibri" w:cstheme="minorHAnsi"/>
                <w:sz w:val="24"/>
                <w:szCs w:val="24"/>
              </w:rPr>
              <w:t>.</w:t>
            </w:r>
          </w:p>
          <w:p w14:paraId="24B98809" w14:textId="77777777" w:rsidR="00183043" w:rsidRPr="00DD7DB8" w:rsidRDefault="00183043" w:rsidP="00183043">
            <w:pPr>
              <w:spacing w:after="120"/>
              <w:rPr>
                <w:rFonts w:eastAsia="Calibri" w:cstheme="minorHAnsi"/>
                <w:sz w:val="24"/>
                <w:szCs w:val="24"/>
              </w:rPr>
            </w:pPr>
          </w:p>
          <w:p w14:paraId="6C1ACF29" w14:textId="01F1332B" w:rsidR="00AC545F" w:rsidRPr="00DD7DB8" w:rsidRDefault="00A6272C" w:rsidP="003979FC">
            <w:pPr>
              <w:pStyle w:val="Heading1"/>
              <w:spacing w:before="0" w:after="240"/>
              <w:rPr>
                <w:rFonts w:asciiTheme="minorHAnsi" w:eastAsia="Calibri" w:hAnsiTheme="minorHAnsi" w:cstheme="minorHAnsi"/>
                <w:b/>
              </w:rPr>
            </w:pPr>
            <w:r w:rsidRPr="00D823A0">
              <w:rPr>
                <w:rFonts w:asciiTheme="minorHAnsi" w:eastAsia="Calibri" w:hAnsiTheme="minorHAnsi" w:cstheme="minorHAnsi"/>
                <w:b/>
                <w:color w:val="0070C0"/>
              </w:rPr>
              <w:t>EW Consumer Directed Community Supports (CDCS) Service Rate Limits:</w:t>
            </w:r>
          </w:p>
          <w:p w14:paraId="7167187B" w14:textId="77777777" w:rsidR="005A1D17" w:rsidRPr="00FB08C1" w:rsidRDefault="004D4AB8" w:rsidP="005A1D17">
            <w:pPr>
              <w:rPr>
                <w:rFonts w:eastAsia="Aptos" w:cstheme="minorHAnsi"/>
                <w:b/>
                <w:color w:val="002060"/>
                <w:sz w:val="24"/>
                <w:szCs w:val="24"/>
              </w:rPr>
            </w:pPr>
            <w:r w:rsidRPr="00FB08C1">
              <w:rPr>
                <w:rFonts w:eastAsia="Aptos" w:cstheme="minorHAnsi"/>
                <w:b/>
                <w:color w:val="002060"/>
                <w:sz w:val="24"/>
                <w:szCs w:val="24"/>
              </w:rPr>
              <w:t>WHAT ARE THE CDCS CHANGES?</w:t>
            </w:r>
          </w:p>
          <w:p w14:paraId="2A25576D" w14:textId="77777777" w:rsidR="005A1D17" w:rsidRDefault="005A1D17" w:rsidP="00B77D3A">
            <w:pPr>
              <w:rPr>
                <w:rFonts w:eastAsia="Aptos" w:cstheme="minorHAnsi"/>
                <w:b/>
                <w:sz w:val="24"/>
                <w:szCs w:val="24"/>
              </w:rPr>
            </w:pPr>
          </w:p>
          <w:p w14:paraId="2D696126" w14:textId="1B230938" w:rsidR="00F6543E" w:rsidRPr="00DD7DB8" w:rsidRDefault="00F6543E" w:rsidP="005A1D17">
            <w:pPr>
              <w:ind w:left="360"/>
              <w:rPr>
                <w:rFonts w:eastAsia="Aptos" w:cstheme="minorHAnsi"/>
                <w:sz w:val="24"/>
                <w:szCs w:val="24"/>
              </w:rPr>
            </w:pPr>
            <w:r w:rsidRPr="00DD7DB8">
              <w:rPr>
                <w:rFonts w:eastAsia="Aptos" w:cstheme="minorHAnsi"/>
                <w:b/>
                <w:sz w:val="24"/>
                <w:szCs w:val="24"/>
              </w:rPr>
              <w:t>CDCS Budget increase</w:t>
            </w:r>
          </w:p>
          <w:p w14:paraId="3EC0B52A" w14:textId="4771A4AB" w:rsidR="00F6543E" w:rsidRPr="00DD7DB8" w:rsidRDefault="00F6543E" w:rsidP="005A1D17">
            <w:pPr>
              <w:numPr>
                <w:ilvl w:val="0"/>
                <w:numId w:val="26"/>
              </w:numPr>
              <w:ind w:left="1080"/>
              <w:rPr>
                <w:rFonts w:eastAsia="Times New Roman" w:cstheme="minorHAnsi"/>
                <w:sz w:val="24"/>
                <w:szCs w:val="24"/>
              </w:rPr>
            </w:pPr>
            <w:r w:rsidRPr="00DD7DB8">
              <w:rPr>
                <w:rFonts w:eastAsia="Times New Roman" w:cstheme="minorHAnsi"/>
                <w:sz w:val="24"/>
                <w:szCs w:val="24"/>
              </w:rPr>
              <w:t>All CDCS budgets will receive a 4.53% increase on 1/1/202</w:t>
            </w:r>
            <w:r w:rsidR="00984BBC">
              <w:rPr>
                <w:rFonts w:eastAsia="Times New Roman" w:cstheme="minorHAnsi"/>
                <w:sz w:val="24"/>
                <w:szCs w:val="24"/>
              </w:rPr>
              <w:t>5</w:t>
            </w:r>
            <w:r w:rsidRPr="00DD7DB8">
              <w:rPr>
                <w:rFonts w:eastAsia="Times New Roman" w:cstheme="minorHAnsi"/>
                <w:sz w:val="24"/>
                <w:szCs w:val="24"/>
              </w:rPr>
              <w:t xml:space="preserve">, matching the EW Case Mix Cap </w:t>
            </w:r>
            <w:r w:rsidR="00A60260" w:rsidRPr="00DD7DB8">
              <w:rPr>
                <w:rFonts w:eastAsia="Times New Roman" w:cstheme="minorHAnsi"/>
                <w:sz w:val="24"/>
                <w:szCs w:val="24"/>
              </w:rPr>
              <w:t xml:space="preserve">detailed in </w:t>
            </w:r>
            <w:r w:rsidRPr="00DD7DB8">
              <w:rPr>
                <w:rFonts w:eastAsia="Times New Roman" w:cstheme="minorHAnsi"/>
                <w:sz w:val="24"/>
                <w:szCs w:val="24"/>
              </w:rPr>
              <w:t xml:space="preserve">the </w:t>
            </w:r>
            <w:hyperlink r:id="rId15" w:history="1">
              <w:r w:rsidRPr="00DD7DB8">
                <w:rPr>
                  <w:rFonts w:eastAsia="Times New Roman" w:cstheme="minorHAnsi"/>
                  <w:color w:val="467886"/>
                  <w:sz w:val="24"/>
                  <w:szCs w:val="24"/>
                  <w:u w:val="single"/>
                </w:rPr>
                <w:t>Long-term Services and Support Services Rate Limits Effective January 1, 2025, DHS-3945</w:t>
              </w:r>
            </w:hyperlink>
          </w:p>
          <w:p w14:paraId="06B4157B" w14:textId="77777777" w:rsidR="00B77D3A" w:rsidRPr="00DD7DB8" w:rsidRDefault="00B77D3A" w:rsidP="005A1D17">
            <w:pPr>
              <w:ind w:left="360"/>
              <w:rPr>
                <w:rFonts w:eastAsia="Times New Roman" w:cstheme="minorHAnsi"/>
                <w:sz w:val="24"/>
                <w:szCs w:val="24"/>
              </w:rPr>
            </w:pPr>
          </w:p>
          <w:p w14:paraId="01F2D53E" w14:textId="78AFFEF2" w:rsidR="00F6543E" w:rsidRPr="00DD7DB8" w:rsidRDefault="00F6543E" w:rsidP="005A1D17">
            <w:pPr>
              <w:ind w:left="360"/>
              <w:rPr>
                <w:rFonts w:eastAsia="Aptos" w:cstheme="minorHAnsi"/>
                <w:sz w:val="24"/>
                <w:szCs w:val="24"/>
              </w:rPr>
            </w:pPr>
            <w:r w:rsidRPr="00DD7DB8">
              <w:rPr>
                <w:rFonts w:eastAsia="Aptos" w:cstheme="minorHAnsi"/>
                <w:b/>
                <w:sz w:val="24"/>
                <w:szCs w:val="24"/>
              </w:rPr>
              <w:t>Mandatory Changes</w:t>
            </w:r>
          </w:p>
          <w:p w14:paraId="40BEFEE8" w14:textId="0EF48082" w:rsidR="001B1805" w:rsidRPr="00DD7DB8" w:rsidRDefault="00656C12" w:rsidP="005A1D17">
            <w:pPr>
              <w:numPr>
                <w:ilvl w:val="0"/>
                <w:numId w:val="27"/>
              </w:numPr>
              <w:spacing w:after="100" w:afterAutospacing="1"/>
              <w:ind w:left="1080"/>
              <w:rPr>
                <w:rFonts w:eastAsia="Times New Roman" w:cstheme="minorHAnsi"/>
                <w:sz w:val="24"/>
                <w:szCs w:val="24"/>
              </w:rPr>
            </w:pPr>
            <w:r w:rsidRPr="00DD7DB8">
              <w:rPr>
                <w:rFonts w:eastAsia="Times New Roman" w:cstheme="minorHAnsi"/>
                <w:sz w:val="24"/>
                <w:szCs w:val="24"/>
              </w:rPr>
              <w:t xml:space="preserve">If staff </w:t>
            </w:r>
            <w:r w:rsidR="004D36D5">
              <w:rPr>
                <w:rFonts w:eastAsia="Times New Roman" w:cstheme="minorHAnsi"/>
                <w:sz w:val="24"/>
                <w:szCs w:val="24"/>
              </w:rPr>
              <w:t xml:space="preserve">(including Paid Spouse) </w:t>
            </w:r>
            <w:r w:rsidRPr="00DD7DB8">
              <w:rPr>
                <w:rFonts w:eastAsia="Times New Roman" w:cstheme="minorHAnsi"/>
                <w:sz w:val="24"/>
                <w:szCs w:val="24"/>
              </w:rPr>
              <w:t>is not at $20/hou</w:t>
            </w:r>
            <w:r>
              <w:rPr>
                <w:rFonts w:eastAsia="Times New Roman" w:cstheme="minorHAnsi"/>
                <w:sz w:val="24"/>
                <w:szCs w:val="24"/>
              </w:rPr>
              <w:t>r</w:t>
            </w:r>
            <w:r w:rsidR="00E97A6D">
              <w:rPr>
                <w:rFonts w:eastAsia="Times New Roman" w:cstheme="minorHAnsi"/>
                <w:sz w:val="24"/>
                <w:szCs w:val="24"/>
              </w:rPr>
              <w:t>, their</w:t>
            </w:r>
            <w:r w:rsidR="00F6543E" w:rsidRPr="00DD7DB8" w:rsidDel="004D36D5">
              <w:rPr>
                <w:rFonts w:eastAsia="Times New Roman" w:cstheme="minorHAnsi"/>
                <w:sz w:val="24"/>
                <w:szCs w:val="24"/>
              </w:rPr>
              <w:t xml:space="preserve"> </w:t>
            </w:r>
            <w:r w:rsidR="00F6543E" w:rsidRPr="00DD7DB8">
              <w:rPr>
                <w:rFonts w:eastAsia="Times New Roman" w:cstheme="minorHAnsi"/>
                <w:sz w:val="24"/>
                <w:szCs w:val="24"/>
              </w:rPr>
              <w:t xml:space="preserve">wage </w:t>
            </w:r>
            <w:r w:rsidR="004D36D5" w:rsidRPr="004810E8">
              <w:rPr>
                <w:rFonts w:eastAsia="Times New Roman" w:cstheme="minorHAnsi"/>
                <w:b/>
                <w:bCs/>
                <w:sz w:val="24"/>
                <w:szCs w:val="24"/>
              </w:rPr>
              <w:t>must</w:t>
            </w:r>
            <w:r w:rsidR="004D36D5">
              <w:rPr>
                <w:rFonts w:eastAsia="Times New Roman" w:cstheme="minorHAnsi"/>
                <w:sz w:val="24"/>
                <w:szCs w:val="24"/>
              </w:rPr>
              <w:t xml:space="preserve"> be increased </w:t>
            </w:r>
            <w:r w:rsidR="00F6543E" w:rsidRPr="00DD7DB8">
              <w:rPr>
                <w:rFonts w:eastAsia="Times New Roman" w:cstheme="minorHAnsi"/>
                <w:sz w:val="24"/>
                <w:szCs w:val="24"/>
              </w:rPr>
              <w:t>to $20/hour</w:t>
            </w:r>
            <w:r w:rsidR="004D36D5">
              <w:rPr>
                <w:rFonts w:eastAsia="Times New Roman" w:cstheme="minorHAnsi"/>
                <w:sz w:val="24"/>
                <w:szCs w:val="24"/>
              </w:rPr>
              <w:t>.</w:t>
            </w:r>
            <w:r w:rsidR="00087A23">
              <w:rPr>
                <w:rFonts w:eastAsia="Times New Roman" w:cstheme="minorHAnsi"/>
                <w:sz w:val="24"/>
                <w:szCs w:val="24"/>
              </w:rPr>
              <w:t xml:space="preserve"> </w:t>
            </w:r>
          </w:p>
          <w:p w14:paraId="5BEB5BDA" w14:textId="32734D55" w:rsidR="00F6543E" w:rsidRPr="00DD7DB8" w:rsidRDefault="004D36D5" w:rsidP="005A1D17">
            <w:pPr>
              <w:numPr>
                <w:ilvl w:val="1"/>
                <w:numId w:val="27"/>
              </w:numPr>
              <w:spacing w:before="120" w:after="120"/>
              <w:ind w:left="1800"/>
              <w:rPr>
                <w:rFonts w:eastAsia="Times New Roman" w:cstheme="minorHAnsi"/>
                <w:sz w:val="24"/>
                <w:szCs w:val="24"/>
              </w:rPr>
            </w:pPr>
            <w:r>
              <w:rPr>
                <w:rFonts w:eastAsia="Times New Roman" w:cstheme="minorHAnsi"/>
                <w:sz w:val="24"/>
                <w:szCs w:val="24"/>
              </w:rPr>
              <w:t>The</w:t>
            </w:r>
            <w:r w:rsidR="00FD165A" w:rsidRPr="00DD7DB8">
              <w:rPr>
                <w:rFonts w:eastAsia="Times New Roman" w:cstheme="minorHAnsi"/>
                <w:sz w:val="24"/>
                <w:szCs w:val="24"/>
              </w:rPr>
              <w:t xml:space="preserve"> </w:t>
            </w:r>
            <w:r w:rsidR="00F6543E" w:rsidRPr="00DD7DB8">
              <w:rPr>
                <w:rFonts w:eastAsia="Times New Roman" w:cstheme="minorHAnsi"/>
                <w:sz w:val="24"/>
                <w:szCs w:val="24"/>
              </w:rPr>
              <w:t xml:space="preserve">Care Coordinator must work with </w:t>
            </w:r>
            <w:r w:rsidR="000D25C8" w:rsidRPr="00DD7DB8">
              <w:rPr>
                <w:rFonts w:eastAsia="Times New Roman" w:cstheme="minorHAnsi"/>
                <w:sz w:val="24"/>
                <w:szCs w:val="24"/>
              </w:rPr>
              <w:t>FMS (</w:t>
            </w:r>
            <w:r w:rsidR="00F6543E" w:rsidRPr="00DD7DB8">
              <w:rPr>
                <w:rFonts w:eastAsia="Times New Roman" w:cstheme="minorHAnsi"/>
                <w:sz w:val="24"/>
                <w:szCs w:val="24"/>
              </w:rPr>
              <w:t>and Support Planner</w:t>
            </w:r>
            <w:r w:rsidR="008A1F6B" w:rsidRPr="00DD7DB8">
              <w:rPr>
                <w:rFonts w:eastAsia="Times New Roman" w:cstheme="minorHAnsi"/>
                <w:sz w:val="24"/>
                <w:szCs w:val="24"/>
              </w:rPr>
              <w:t>,</w:t>
            </w:r>
            <w:r w:rsidR="00F6543E" w:rsidRPr="00DD7DB8">
              <w:rPr>
                <w:rFonts w:eastAsia="Times New Roman" w:cstheme="minorHAnsi"/>
                <w:sz w:val="24"/>
                <w:szCs w:val="24"/>
              </w:rPr>
              <w:t xml:space="preserve"> if applicable) and update authorization in Bridgeview. </w:t>
            </w:r>
          </w:p>
          <w:p w14:paraId="6F2F9A1A" w14:textId="1BE5626B" w:rsidR="00F6543E" w:rsidRPr="00DD7DB8" w:rsidRDefault="00F6543E" w:rsidP="005A1D17">
            <w:pPr>
              <w:numPr>
                <w:ilvl w:val="0"/>
                <w:numId w:val="27"/>
              </w:numPr>
              <w:ind w:left="1080"/>
              <w:rPr>
                <w:rFonts w:eastAsia="Times New Roman" w:cstheme="minorHAnsi"/>
                <w:sz w:val="24"/>
                <w:szCs w:val="24"/>
              </w:rPr>
            </w:pPr>
            <w:r w:rsidRPr="00DD7DB8">
              <w:rPr>
                <w:rFonts w:eastAsia="Times New Roman" w:cstheme="minorHAnsi"/>
                <w:sz w:val="24"/>
                <w:szCs w:val="24"/>
              </w:rPr>
              <w:t xml:space="preserve">If a member has approved </w:t>
            </w:r>
            <w:r w:rsidRPr="00DD7DB8">
              <w:rPr>
                <w:rFonts w:eastAsia="Times New Roman" w:cstheme="minorHAnsi"/>
                <w:b/>
                <w:i/>
                <w:sz w:val="24"/>
                <w:szCs w:val="24"/>
                <w:u w:val="single"/>
              </w:rPr>
              <w:t>home care services</w:t>
            </w:r>
            <w:r w:rsidRPr="00DD7DB8">
              <w:rPr>
                <w:rFonts w:eastAsia="Times New Roman" w:cstheme="minorHAnsi"/>
                <w:sz w:val="24"/>
                <w:szCs w:val="24"/>
              </w:rPr>
              <w:t xml:space="preserve">, </w:t>
            </w:r>
            <w:r w:rsidR="00FB20BA" w:rsidRPr="00DD7DB8">
              <w:rPr>
                <w:rFonts w:eastAsia="Times New Roman" w:cstheme="minorHAnsi"/>
                <w:sz w:val="24"/>
                <w:szCs w:val="24"/>
              </w:rPr>
              <w:t xml:space="preserve">Bridgeview </w:t>
            </w:r>
            <w:r w:rsidR="00523B9A">
              <w:rPr>
                <w:rFonts w:eastAsia="Times New Roman" w:cstheme="minorHAnsi"/>
                <w:sz w:val="24"/>
                <w:szCs w:val="24"/>
              </w:rPr>
              <w:t>has</w:t>
            </w:r>
            <w:r w:rsidR="00523B9A" w:rsidRPr="00DD7DB8">
              <w:rPr>
                <w:rFonts w:eastAsia="Times New Roman" w:cstheme="minorHAnsi"/>
                <w:sz w:val="24"/>
                <w:szCs w:val="24"/>
              </w:rPr>
              <w:t xml:space="preserve"> </w:t>
            </w:r>
            <w:r w:rsidR="007D4A2E">
              <w:rPr>
                <w:rFonts w:eastAsia="Times New Roman" w:cstheme="minorHAnsi"/>
                <w:sz w:val="24"/>
                <w:szCs w:val="24"/>
              </w:rPr>
              <w:t xml:space="preserve">automatically </w:t>
            </w:r>
            <w:r w:rsidR="005110C6">
              <w:rPr>
                <w:rFonts w:eastAsia="Times New Roman" w:cstheme="minorHAnsi"/>
                <w:sz w:val="24"/>
                <w:szCs w:val="24"/>
              </w:rPr>
              <w:t>update</w:t>
            </w:r>
            <w:r w:rsidR="00812795">
              <w:rPr>
                <w:rFonts w:eastAsia="Times New Roman" w:cstheme="minorHAnsi"/>
                <w:sz w:val="24"/>
                <w:szCs w:val="24"/>
              </w:rPr>
              <w:t>d</w:t>
            </w:r>
            <w:r w:rsidR="005110C6">
              <w:rPr>
                <w:rFonts w:eastAsia="Times New Roman" w:cstheme="minorHAnsi"/>
                <w:sz w:val="24"/>
                <w:szCs w:val="24"/>
              </w:rPr>
              <w:t xml:space="preserve"> </w:t>
            </w:r>
            <w:r w:rsidR="00FE1AA1">
              <w:rPr>
                <w:rFonts w:eastAsia="Times New Roman" w:cstheme="minorHAnsi"/>
                <w:sz w:val="24"/>
                <w:szCs w:val="24"/>
              </w:rPr>
              <w:t xml:space="preserve">impacted </w:t>
            </w:r>
            <w:r w:rsidR="00D53DB5">
              <w:rPr>
                <w:rFonts w:eastAsia="Times New Roman" w:cstheme="minorHAnsi"/>
                <w:sz w:val="24"/>
                <w:szCs w:val="24"/>
              </w:rPr>
              <w:t>service agreements</w:t>
            </w:r>
            <w:r w:rsidRPr="00DD7DB8">
              <w:rPr>
                <w:rFonts w:eastAsia="Times New Roman" w:cstheme="minorHAnsi"/>
                <w:sz w:val="24"/>
                <w:szCs w:val="24"/>
              </w:rPr>
              <w:t xml:space="preserve">. </w:t>
            </w:r>
          </w:p>
          <w:p w14:paraId="537DD0E9" w14:textId="031B1096" w:rsidR="009342AC" w:rsidRDefault="00F6543E" w:rsidP="009377ED">
            <w:pPr>
              <w:numPr>
                <w:ilvl w:val="0"/>
                <w:numId w:val="27"/>
              </w:numPr>
              <w:spacing w:before="120" w:after="120"/>
              <w:ind w:left="1080"/>
              <w:rPr>
                <w:rFonts w:eastAsia="Times New Roman" w:cstheme="minorHAnsi"/>
                <w:sz w:val="24"/>
                <w:szCs w:val="24"/>
              </w:rPr>
            </w:pPr>
            <w:r w:rsidRPr="00DD7DB8">
              <w:rPr>
                <w:rFonts w:eastAsia="Times New Roman" w:cstheme="minorHAnsi"/>
                <w:sz w:val="24"/>
                <w:szCs w:val="24"/>
              </w:rPr>
              <w:lastRenderedPageBreak/>
              <w:t>If a member has approved</w:t>
            </w:r>
            <w:r w:rsidR="00E405F7">
              <w:rPr>
                <w:rFonts w:eastAsia="Times New Roman" w:cstheme="minorHAnsi"/>
                <w:sz w:val="24"/>
                <w:szCs w:val="24"/>
              </w:rPr>
              <w:t xml:space="preserve"> </w:t>
            </w:r>
            <w:r w:rsidR="002B528F">
              <w:rPr>
                <w:rFonts w:eastAsia="Times New Roman" w:cstheme="minorHAnsi"/>
                <w:bCs/>
                <w:iCs/>
                <w:sz w:val="24"/>
                <w:szCs w:val="24"/>
              </w:rPr>
              <w:t>home delivered meals</w:t>
            </w:r>
            <w:r w:rsidR="00E405F7">
              <w:rPr>
                <w:rFonts w:eastAsia="Times New Roman" w:cstheme="minorHAnsi"/>
                <w:bCs/>
                <w:iCs/>
                <w:sz w:val="24"/>
                <w:szCs w:val="24"/>
              </w:rPr>
              <w:t xml:space="preserve"> from a licensed provider</w:t>
            </w:r>
            <w:r w:rsidR="00136365">
              <w:rPr>
                <w:rFonts w:eastAsia="Times New Roman" w:cstheme="minorHAnsi"/>
                <w:bCs/>
                <w:iCs/>
                <w:sz w:val="24"/>
                <w:szCs w:val="24"/>
              </w:rPr>
              <w:t>,</w:t>
            </w:r>
            <w:r w:rsidRPr="00DD7DB8">
              <w:rPr>
                <w:rFonts w:eastAsia="Times New Roman" w:cstheme="minorHAnsi"/>
                <w:sz w:val="24"/>
                <w:szCs w:val="24"/>
              </w:rPr>
              <w:t xml:space="preserve"> </w:t>
            </w:r>
            <w:hyperlink r:id="rId16" w:history="1">
              <w:r w:rsidRPr="00DD7DB8">
                <w:rPr>
                  <w:rFonts w:eastAsia="Times New Roman" w:cstheme="minorHAnsi"/>
                  <w:color w:val="467886"/>
                  <w:sz w:val="24"/>
                  <w:szCs w:val="24"/>
                  <w:u w:val="single"/>
                </w:rPr>
                <w:t>rates</w:t>
              </w:r>
            </w:hyperlink>
            <w:r w:rsidRPr="00DD7DB8">
              <w:rPr>
                <w:rFonts w:eastAsia="Times New Roman" w:cstheme="minorHAnsi"/>
                <w:sz w:val="24"/>
                <w:szCs w:val="24"/>
              </w:rPr>
              <w:t xml:space="preserve"> </w:t>
            </w:r>
            <w:r w:rsidR="00FB20BA" w:rsidRPr="00DD7DB8">
              <w:rPr>
                <w:rFonts w:eastAsia="Times New Roman" w:cstheme="minorHAnsi"/>
                <w:sz w:val="24"/>
                <w:szCs w:val="24"/>
              </w:rPr>
              <w:t>must</w:t>
            </w:r>
            <w:r w:rsidRPr="00DD7DB8">
              <w:rPr>
                <w:rFonts w:eastAsia="Times New Roman" w:cstheme="minorHAnsi"/>
                <w:sz w:val="24"/>
                <w:szCs w:val="24"/>
              </w:rPr>
              <w:t xml:space="preserve"> be communicated to the FMS (and Support Planner</w:t>
            </w:r>
            <w:r w:rsidR="00D454A5">
              <w:rPr>
                <w:rFonts w:eastAsia="Times New Roman" w:cstheme="minorHAnsi"/>
                <w:sz w:val="24"/>
                <w:szCs w:val="24"/>
              </w:rPr>
              <w:t>,</w:t>
            </w:r>
            <w:r w:rsidRPr="00DD7DB8">
              <w:rPr>
                <w:rFonts w:eastAsia="Times New Roman" w:cstheme="minorHAnsi"/>
                <w:sz w:val="24"/>
                <w:szCs w:val="24"/>
              </w:rPr>
              <w:t xml:space="preserve"> if applicable)</w:t>
            </w:r>
            <w:r w:rsidR="009C2E53">
              <w:rPr>
                <w:rFonts w:eastAsia="Times New Roman" w:cstheme="minorHAnsi"/>
                <w:sz w:val="24"/>
                <w:szCs w:val="24"/>
              </w:rPr>
              <w:t>.</w:t>
            </w:r>
          </w:p>
          <w:p w14:paraId="2676EF12" w14:textId="77777777" w:rsidR="00CF3022" w:rsidRPr="009377ED" w:rsidRDefault="00CF3022" w:rsidP="00CF3022">
            <w:pPr>
              <w:rPr>
                <w:rFonts w:eastAsia="Times New Roman" w:cstheme="minorHAnsi"/>
                <w:sz w:val="24"/>
                <w:szCs w:val="24"/>
              </w:rPr>
            </w:pPr>
          </w:p>
          <w:p w14:paraId="79004B1D" w14:textId="6AA30DD3" w:rsidR="00F32B0B" w:rsidRPr="00FB08C1" w:rsidRDefault="009342AC" w:rsidP="009342AC">
            <w:pPr>
              <w:rPr>
                <w:rFonts w:eastAsia="Aptos" w:cstheme="minorHAnsi"/>
                <w:b/>
                <w:color w:val="002060"/>
                <w:sz w:val="24"/>
                <w:szCs w:val="24"/>
              </w:rPr>
            </w:pPr>
            <w:r w:rsidRPr="00FB08C1">
              <w:rPr>
                <w:rFonts w:eastAsia="Aptos" w:cstheme="minorHAnsi"/>
                <w:b/>
                <w:color w:val="002060"/>
                <w:sz w:val="24"/>
                <w:szCs w:val="24"/>
              </w:rPr>
              <w:t>NEXT STEPS:</w:t>
            </w:r>
          </w:p>
          <w:p w14:paraId="54A80B34" w14:textId="77777777" w:rsidR="009342AC" w:rsidRPr="009342AC" w:rsidRDefault="009342AC" w:rsidP="009342AC">
            <w:pPr>
              <w:rPr>
                <w:rFonts w:eastAsia="Aptos" w:cstheme="minorHAnsi"/>
                <w:bCs/>
                <w:sz w:val="24"/>
                <w:szCs w:val="24"/>
              </w:rPr>
            </w:pPr>
          </w:p>
          <w:p w14:paraId="1EE206ED" w14:textId="7538FA09" w:rsidR="009E10D1" w:rsidRDefault="00BF6310" w:rsidP="009342AC">
            <w:pPr>
              <w:pStyle w:val="ListParagraph"/>
              <w:numPr>
                <w:ilvl w:val="0"/>
                <w:numId w:val="29"/>
              </w:numPr>
              <w:spacing w:before="0" w:line="240" w:lineRule="auto"/>
              <w:rPr>
                <w:rFonts w:eastAsia="Aptos" w:cstheme="minorHAnsi"/>
                <w:sz w:val="24"/>
                <w:szCs w:val="24"/>
              </w:rPr>
            </w:pPr>
            <w:r>
              <w:rPr>
                <w:rFonts w:eastAsia="Aptos" w:cstheme="minorHAnsi"/>
                <w:sz w:val="24"/>
                <w:szCs w:val="24"/>
              </w:rPr>
              <w:t>C</w:t>
            </w:r>
            <w:r w:rsidR="00F32B0B" w:rsidRPr="007E2AF6">
              <w:rPr>
                <w:rFonts w:eastAsia="Aptos" w:cstheme="minorHAnsi"/>
                <w:sz w:val="24"/>
                <w:szCs w:val="24"/>
              </w:rPr>
              <w:t xml:space="preserve">omplete the </w:t>
            </w:r>
            <w:r w:rsidR="00F32B0B" w:rsidRPr="007E2AF6">
              <w:rPr>
                <w:rFonts w:eastAsia="Aptos" w:cstheme="minorHAnsi"/>
                <w:sz w:val="24"/>
                <w:szCs w:val="24"/>
                <w:u w:val="single"/>
              </w:rPr>
              <w:t>Participant information</w:t>
            </w:r>
            <w:r w:rsidR="00F32B0B" w:rsidRPr="007E2AF6">
              <w:rPr>
                <w:rFonts w:eastAsia="Aptos" w:cstheme="minorHAnsi"/>
                <w:sz w:val="24"/>
                <w:szCs w:val="24"/>
              </w:rPr>
              <w:t xml:space="preserve"> section on the</w:t>
            </w:r>
            <w:hyperlink r:id="rId17" w:history="1">
              <w:r w:rsidR="00F32B0B" w:rsidRPr="007E2AF6">
                <w:rPr>
                  <w:rFonts w:eastAsia="Aptos" w:cstheme="minorHAnsi"/>
                  <w:color w:val="467886"/>
                  <w:sz w:val="24"/>
                  <w:szCs w:val="24"/>
                  <w:u w:val="single"/>
                </w:rPr>
                <w:t xml:space="preserve"> 6633A</w:t>
              </w:r>
            </w:hyperlink>
            <w:r w:rsidR="00BF4DAD">
              <w:rPr>
                <w:rFonts w:eastAsia="Aptos" w:cstheme="minorHAnsi"/>
                <w:color w:val="467886"/>
                <w:sz w:val="24"/>
                <w:szCs w:val="24"/>
                <w:u w:val="single"/>
              </w:rPr>
              <w:t>.</w:t>
            </w:r>
            <w:r w:rsidR="00F32B0B" w:rsidRPr="007E2AF6">
              <w:rPr>
                <w:rFonts w:eastAsia="Aptos" w:cstheme="minorHAnsi"/>
                <w:sz w:val="24"/>
                <w:szCs w:val="24"/>
              </w:rPr>
              <w:t xml:space="preserve">  </w:t>
            </w:r>
          </w:p>
          <w:p w14:paraId="0CB58AB6" w14:textId="77777777" w:rsidR="00AC0BA2" w:rsidRPr="00AC0BA2" w:rsidRDefault="00AC0BA2" w:rsidP="00AC0BA2">
            <w:pPr>
              <w:rPr>
                <w:rFonts w:eastAsia="Aptos" w:cstheme="minorHAnsi"/>
                <w:sz w:val="24"/>
                <w:szCs w:val="24"/>
              </w:rPr>
            </w:pPr>
          </w:p>
          <w:p w14:paraId="517A73F9" w14:textId="2E5C0A28" w:rsidR="002B6C26" w:rsidRPr="00EF50D1" w:rsidRDefault="002B6C26" w:rsidP="009342AC">
            <w:pPr>
              <w:pStyle w:val="ListParagraph"/>
              <w:numPr>
                <w:ilvl w:val="0"/>
                <w:numId w:val="29"/>
              </w:numPr>
              <w:spacing w:before="0" w:line="240" w:lineRule="auto"/>
              <w:rPr>
                <w:rFonts w:eastAsia="Aptos" w:cstheme="minorHAnsi"/>
                <w:sz w:val="24"/>
                <w:szCs w:val="24"/>
              </w:rPr>
            </w:pPr>
            <w:r w:rsidRPr="00EF50D1">
              <w:rPr>
                <w:rFonts w:eastAsia="Aptos" w:cstheme="minorHAnsi"/>
                <w:sz w:val="24"/>
                <w:szCs w:val="24"/>
              </w:rPr>
              <w:t xml:space="preserve">Care Coordinator must reference the below on how to determine the new CDCS budget. Please </w:t>
            </w:r>
            <w:r w:rsidR="003A06EA" w:rsidRPr="00EF50D1">
              <w:rPr>
                <w:rFonts w:eastAsia="Aptos" w:cstheme="minorHAnsi"/>
                <w:sz w:val="24"/>
                <w:szCs w:val="24"/>
              </w:rPr>
              <w:t>collaborate</w:t>
            </w:r>
            <w:r w:rsidRPr="00EF50D1">
              <w:rPr>
                <w:rFonts w:eastAsia="Aptos" w:cstheme="minorHAnsi"/>
                <w:sz w:val="24"/>
                <w:szCs w:val="24"/>
              </w:rPr>
              <w:t xml:space="preserve"> with your supervisor or contact Partner Relations if you need assistance.</w:t>
            </w:r>
          </w:p>
          <w:p w14:paraId="1A60392F" w14:textId="77777777" w:rsidR="002B6C26" w:rsidRPr="00BF6310" w:rsidRDefault="002B6C26" w:rsidP="009342AC">
            <w:pPr>
              <w:ind w:left="720"/>
              <w:rPr>
                <w:rFonts w:eastAsia="Aptos" w:cstheme="minorHAnsi"/>
                <w:sz w:val="24"/>
                <w:szCs w:val="24"/>
              </w:rPr>
            </w:pPr>
          </w:p>
          <w:p w14:paraId="65B28719" w14:textId="65192ABD" w:rsidR="00C25BC4" w:rsidRDefault="002B6C26" w:rsidP="00BF6310">
            <w:pPr>
              <w:pStyle w:val="ListParagraph"/>
              <w:spacing w:line="240" w:lineRule="auto"/>
              <w:ind w:left="1080"/>
              <w:rPr>
                <w:rFonts w:eastAsia="Aptos" w:cstheme="minorHAnsi"/>
                <w:sz w:val="24"/>
                <w:szCs w:val="24"/>
              </w:rPr>
            </w:pPr>
            <w:r w:rsidRPr="00BF6310">
              <w:rPr>
                <w:rFonts w:eastAsia="Aptos" w:cstheme="minorHAnsi"/>
                <w:noProof/>
                <w:sz w:val="24"/>
                <w:szCs w:val="24"/>
              </w:rPr>
              <w:drawing>
                <wp:inline distT="0" distB="0" distL="0" distR="0" wp14:anchorId="1189759F" wp14:editId="617209E2">
                  <wp:extent cx="4271032" cy="1911680"/>
                  <wp:effectExtent l="95250" t="95250" r="91440" b="88900"/>
                  <wp:docPr id="1815395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8252" cy="1937291"/>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2EB48859" w14:textId="27C70FC7" w:rsidR="009E10D1" w:rsidRPr="00AC0BA2" w:rsidRDefault="00C25BC4" w:rsidP="00AC0BA2">
            <w:pPr>
              <w:pStyle w:val="ListParagraph"/>
              <w:numPr>
                <w:ilvl w:val="0"/>
                <w:numId w:val="29"/>
              </w:numPr>
              <w:spacing w:line="240" w:lineRule="auto"/>
              <w:rPr>
                <w:rFonts w:eastAsia="Aptos" w:cstheme="minorHAnsi"/>
                <w:sz w:val="24"/>
                <w:szCs w:val="24"/>
              </w:rPr>
            </w:pPr>
            <w:r w:rsidRPr="00AC0BA2">
              <w:rPr>
                <w:rFonts w:eastAsia="Aptos" w:cstheme="minorHAnsi"/>
                <w:sz w:val="24"/>
                <w:szCs w:val="24"/>
              </w:rPr>
              <w:t>Se</w:t>
            </w:r>
            <w:r w:rsidR="00F32B0B" w:rsidRPr="00AC0BA2">
              <w:rPr>
                <w:rFonts w:eastAsia="Aptos" w:cstheme="minorHAnsi"/>
                <w:sz w:val="24"/>
                <w:szCs w:val="24"/>
              </w:rPr>
              <w:t xml:space="preserve">nd </w:t>
            </w:r>
            <w:r w:rsidR="008C58CF">
              <w:rPr>
                <w:rFonts w:eastAsia="Aptos" w:cstheme="minorHAnsi"/>
                <w:sz w:val="24"/>
                <w:szCs w:val="24"/>
              </w:rPr>
              <w:t>addendum</w:t>
            </w:r>
            <w:r w:rsidR="00F32B0B" w:rsidRPr="00AC0BA2">
              <w:rPr>
                <w:rFonts w:eastAsia="Aptos" w:cstheme="minorHAnsi"/>
                <w:sz w:val="24"/>
                <w:szCs w:val="24"/>
              </w:rPr>
              <w:t xml:space="preserve"> to</w:t>
            </w:r>
            <w:r w:rsidR="008C58CF">
              <w:rPr>
                <w:rFonts w:eastAsia="Aptos" w:cstheme="minorHAnsi"/>
                <w:sz w:val="24"/>
                <w:szCs w:val="24"/>
              </w:rPr>
              <w:t xml:space="preserve"> the</w:t>
            </w:r>
            <w:r w:rsidR="00F32B0B" w:rsidRPr="00AC0BA2">
              <w:rPr>
                <w:rFonts w:eastAsia="Aptos" w:cstheme="minorHAnsi"/>
                <w:sz w:val="24"/>
                <w:szCs w:val="24"/>
              </w:rPr>
              <w:t xml:space="preserve"> member before 1/1/2025 to inform them of the new </w:t>
            </w:r>
            <w:r w:rsidR="00AC0BA2">
              <w:rPr>
                <w:rFonts w:eastAsia="Aptos" w:cstheme="minorHAnsi"/>
                <w:sz w:val="24"/>
                <w:szCs w:val="24"/>
              </w:rPr>
              <w:t>u</w:t>
            </w:r>
            <w:r w:rsidR="00F32B0B" w:rsidRPr="00AC0BA2">
              <w:rPr>
                <w:rFonts w:eastAsia="Aptos" w:cstheme="minorHAnsi"/>
                <w:sz w:val="24"/>
                <w:szCs w:val="24"/>
              </w:rPr>
              <w:t xml:space="preserve">p-to-CDCS budget. </w:t>
            </w:r>
          </w:p>
          <w:p w14:paraId="413D9846" w14:textId="6969413E" w:rsidR="007E2AF6" w:rsidRPr="00AC0BA2" w:rsidRDefault="00F32B0B" w:rsidP="00AC0BA2">
            <w:pPr>
              <w:pStyle w:val="ListParagraph"/>
              <w:numPr>
                <w:ilvl w:val="0"/>
                <w:numId w:val="29"/>
              </w:numPr>
              <w:spacing w:line="240" w:lineRule="auto"/>
              <w:rPr>
                <w:rFonts w:eastAsia="Aptos" w:cstheme="minorHAnsi"/>
                <w:sz w:val="24"/>
                <w:szCs w:val="24"/>
              </w:rPr>
            </w:pPr>
            <w:r w:rsidRPr="00AC0BA2">
              <w:rPr>
                <w:rFonts w:eastAsia="Aptos" w:cstheme="minorHAnsi"/>
                <w:sz w:val="24"/>
                <w:szCs w:val="24"/>
              </w:rPr>
              <w:t xml:space="preserve">Send addendum to the FMS provider (and Support Planner if applicable). </w:t>
            </w:r>
          </w:p>
          <w:p w14:paraId="045BC6A9" w14:textId="37E8C6BB" w:rsidR="009E10D1" w:rsidRPr="00AC0BA2" w:rsidRDefault="00954A03" w:rsidP="00AC0BA2">
            <w:pPr>
              <w:pStyle w:val="ListParagraph"/>
              <w:numPr>
                <w:ilvl w:val="0"/>
                <w:numId w:val="29"/>
              </w:numPr>
              <w:spacing w:line="240" w:lineRule="auto"/>
              <w:rPr>
                <w:rFonts w:eastAsia="Aptos" w:cstheme="minorHAnsi"/>
                <w:sz w:val="24"/>
                <w:szCs w:val="24"/>
              </w:rPr>
            </w:pPr>
            <w:r w:rsidRPr="00AC0BA2">
              <w:rPr>
                <w:rFonts w:eastAsia="Aptos" w:cstheme="minorHAnsi"/>
                <w:sz w:val="24"/>
                <w:szCs w:val="24"/>
              </w:rPr>
              <w:t>Case note</w:t>
            </w:r>
            <w:r w:rsidR="008B3260">
              <w:rPr>
                <w:rFonts w:eastAsia="Aptos" w:cstheme="minorHAnsi"/>
                <w:sz w:val="24"/>
                <w:szCs w:val="24"/>
              </w:rPr>
              <w:t xml:space="preserve"> the date the addendum was sent to the member</w:t>
            </w:r>
            <w:r w:rsidR="0046028F">
              <w:rPr>
                <w:rFonts w:eastAsia="Aptos" w:cstheme="minorHAnsi"/>
                <w:sz w:val="24"/>
                <w:szCs w:val="24"/>
              </w:rPr>
              <w:t xml:space="preserve">, </w:t>
            </w:r>
            <w:r w:rsidR="008B3260">
              <w:rPr>
                <w:rFonts w:eastAsia="Aptos" w:cstheme="minorHAnsi"/>
                <w:sz w:val="24"/>
                <w:szCs w:val="24"/>
              </w:rPr>
              <w:t>the FMS</w:t>
            </w:r>
            <w:r w:rsidR="0046028F">
              <w:rPr>
                <w:rFonts w:eastAsia="Aptos" w:cstheme="minorHAnsi"/>
                <w:sz w:val="24"/>
                <w:szCs w:val="24"/>
              </w:rPr>
              <w:t xml:space="preserve">, </w:t>
            </w:r>
            <w:r w:rsidR="00B72F71">
              <w:rPr>
                <w:rFonts w:eastAsia="Aptos" w:cstheme="minorHAnsi"/>
                <w:sz w:val="24"/>
                <w:szCs w:val="24"/>
              </w:rPr>
              <w:t>(</w:t>
            </w:r>
            <w:r w:rsidR="0046028F">
              <w:rPr>
                <w:rFonts w:eastAsia="Aptos" w:cstheme="minorHAnsi"/>
                <w:sz w:val="24"/>
                <w:szCs w:val="24"/>
              </w:rPr>
              <w:t xml:space="preserve">and </w:t>
            </w:r>
            <w:r w:rsidR="008B3260">
              <w:rPr>
                <w:rFonts w:eastAsia="Aptos" w:cstheme="minorHAnsi"/>
                <w:sz w:val="24"/>
                <w:szCs w:val="24"/>
              </w:rPr>
              <w:t>Support Plan</w:t>
            </w:r>
            <w:r w:rsidR="008135A6">
              <w:rPr>
                <w:rFonts w:eastAsia="Aptos" w:cstheme="minorHAnsi"/>
                <w:sz w:val="24"/>
                <w:szCs w:val="24"/>
              </w:rPr>
              <w:t>ner,</w:t>
            </w:r>
            <w:r w:rsidR="008B3260">
              <w:rPr>
                <w:rFonts w:eastAsia="Aptos" w:cstheme="minorHAnsi"/>
                <w:sz w:val="24"/>
                <w:szCs w:val="24"/>
              </w:rPr>
              <w:t xml:space="preserve"> if applicable</w:t>
            </w:r>
            <w:r w:rsidR="00B72F71">
              <w:rPr>
                <w:rFonts w:eastAsia="Aptos" w:cstheme="minorHAnsi"/>
                <w:sz w:val="24"/>
                <w:szCs w:val="24"/>
              </w:rPr>
              <w:t>)</w:t>
            </w:r>
            <w:r w:rsidR="008B3260">
              <w:rPr>
                <w:rFonts w:eastAsia="Aptos" w:cstheme="minorHAnsi"/>
                <w:sz w:val="24"/>
                <w:szCs w:val="24"/>
              </w:rPr>
              <w:t>.</w:t>
            </w:r>
          </w:p>
          <w:p w14:paraId="754DCFFC" w14:textId="77777777" w:rsidR="00F32B0B" w:rsidRDefault="00F32B0B" w:rsidP="00EA4624">
            <w:pPr>
              <w:spacing w:before="120" w:after="120"/>
              <w:rPr>
                <w:rFonts w:eastAsia="Aptos" w:cstheme="minorHAnsi"/>
                <w:b/>
                <w:sz w:val="24"/>
                <w:szCs w:val="24"/>
              </w:rPr>
            </w:pPr>
          </w:p>
          <w:p w14:paraId="3E46FDA8" w14:textId="768535DD" w:rsidR="00F32B0B" w:rsidRDefault="00F32B0B" w:rsidP="00B72F71">
            <w:pPr>
              <w:spacing w:before="120" w:after="120"/>
              <w:ind w:left="720"/>
              <w:rPr>
                <w:rFonts w:eastAsia="Aptos" w:cstheme="minorHAnsi"/>
                <w:b/>
                <w:sz w:val="24"/>
                <w:szCs w:val="24"/>
              </w:rPr>
            </w:pPr>
          </w:p>
          <w:p w14:paraId="3BC8C531" w14:textId="11916BA8" w:rsidR="008154B2" w:rsidRPr="00CA6CA5" w:rsidRDefault="008154B2" w:rsidP="007B13A7">
            <w:pPr>
              <w:spacing w:before="120" w:after="120"/>
              <w:rPr>
                <w:rFonts w:eastAsia="Aptos" w:cstheme="minorHAnsi"/>
                <w:b/>
                <w:color w:val="002060"/>
                <w:sz w:val="24"/>
                <w:szCs w:val="24"/>
              </w:rPr>
            </w:pPr>
            <w:r w:rsidRPr="00CA6CA5">
              <w:rPr>
                <w:rFonts w:eastAsia="Aptos" w:cstheme="minorHAnsi"/>
                <w:b/>
                <w:color w:val="002060"/>
                <w:sz w:val="24"/>
                <w:szCs w:val="24"/>
              </w:rPr>
              <w:t>W</w:t>
            </w:r>
            <w:r w:rsidR="00CA6CA5" w:rsidRPr="00CA6CA5">
              <w:rPr>
                <w:rFonts w:eastAsia="Aptos" w:cstheme="minorHAnsi"/>
                <w:b/>
                <w:color w:val="002060"/>
                <w:sz w:val="24"/>
                <w:szCs w:val="24"/>
              </w:rPr>
              <w:t>HAT TO DO IF MEMBER GOES OVER BUDGET</w:t>
            </w:r>
            <w:r w:rsidR="00781857">
              <w:rPr>
                <w:rFonts w:eastAsia="Aptos" w:cstheme="minorHAnsi"/>
                <w:b/>
                <w:color w:val="002060"/>
                <w:sz w:val="24"/>
                <w:szCs w:val="24"/>
              </w:rPr>
              <w:t xml:space="preserve"> AFTER RATE INCREASE</w:t>
            </w:r>
            <w:r w:rsidRPr="00CA6CA5">
              <w:rPr>
                <w:rFonts w:eastAsia="Aptos" w:cstheme="minorHAnsi"/>
                <w:b/>
                <w:color w:val="002060"/>
                <w:sz w:val="24"/>
                <w:szCs w:val="24"/>
              </w:rPr>
              <w:t>:</w:t>
            </w:r>
          </w:p>
          <w:p w14:paraId="49EB6688" w14:textId="0E884BF3" w:rsidR="00F6543E" w:rsidRPr="00DD7DB8" w:rsidDel="00EA4624" w:rsidRDefault="005E2170" w:rsidP="001708E9">
            <w:pPr>
              <w:spacing w:before="120" w:after="120"/>
              <w:ind w:left="737" w:right="307"/>
              <w:rPr>
                <w:rFonts w:eastAsia="Aptos" w:cstheme="minorHAnsi"/>
                <w:sz w:val="24"/>
                <w:szCs w:val="24"/>
              </w:rPr>
            </w:pPr>
            <w:r w:rsidRPr="007B13A7">
              <w:rPr>
                <w:rFonts w:eastAsia="Aptos" w:cstheme="minorHAnsi"/>
                <w:sz w:val="24"/>
                <w:szCs w:val="24"/>
              </w:rPr>
              <w:t>Effective 1/1/2025,</w:t>
            </w:r>
            <w:r w:rsidRPr="005E2170">
              <w:rPr>
                <w:rFonts w:eastAsia="Aptos" w:cstheme="minorHAnsi"/>
                <w:bCs/>
                <w:sz w:val="24"/>
                <w:szCs w:val="24"/>
              </w:rPr>
              <w:t xml:space="preserve"> i</w:t>
            </w:r>
            <w:r w:rsidR="00F6543E" w:rsidRPr="005E2170">
              <w:rPr>
                <w:rFonts w:eastAsia="Aptos" w:cstheme="minorHAnsi"/>
                <w:bCs/>
                <w:sz w:val="24"/>
                <w:szCs w:val="24"/>
              </w:rPr>
              <w:t>f</w:t>
            </w:r>
            <w:r w:rsidR="00F6543E" w:rsidRPr="00DD7DB8">
              <w:rPr>
                <w:rFonts w:eastAsia="Aptos" w:cstheme="minorHAnsi"/>
                <w:sz w:val="24"/>
                <w:szCs w:val="24"/>
              </w:rPr>
              <w:t xml:space="preserve"> any of these changes result in the member being over budget, the member </w:t>
            </w:r>
            <w:r w:rsidR="00ED30BD" w:rsidRPr="00DD7DB8">
              <w:rPr>
                <w:rFonts w:eastAsia="Aptos" w:cstheme="minorHAnsi"/>
                <w:sz w:val="24"/>
                <w:szCs w:val="24"/>
              </w:rPr>
              <w:t>must</w:t>
            </w:r>
            <w:r w:rsidR="00ED30BD" w:rsidRPr="00DD7DB8" w:rsidDel="006F58A7">
              <w:rPr>
                <w:rFonts w:eastAsia="Aptos" w:cstheme="minorHAnsi"/>
                <w:sz w:val="24"/>
                <w:szCs w:val="24"/>
              </w:rPr>
              <w:t xml:space="preserve"> </w:t>
            </w:r>
            <w:r>
              <w:rPr>
                <w:rFonts w:eastAsia="Aptos" w:cstheme="minorHAnsi"/>
                <w:sz w:val="24"/>
                <w:szCs w:val="24"/>
              </w:rPr>
              <w:t>work with FMS (and Support Planner, if applicable)</w:t>
            </w:r>
            <w:r w:rsidR="00F6543E" w:rsidRPr="00DD7DB8" w:rsidDel="005E2170">
              <w:rPr>
                <w:rFonts w:eastAsia="Aptos" w:cstheme="minorHAnsi"/>
                <w:sz w:val="24"/>
                <w:szCs w:val="24"/>
              </w:rPr>
              <w:t xml:space="preserve"> </w:t>
            </w:r>
            <w:r>
              <w:rPr>
                <w:rFonts w:eastAsia="Aptos" w:cstheme="minorHAnsi"/>
                <w:sz w:val="24"/>
                <w:szCs w:val="24"/>
              </w:rPr>
              <w:t>to move funds</w:t>
            </w:r>
            <w:r w:rsidRPr="00DD7DB8">
              <w:rPr>
                <w:rFonts w:eastAsia="Aptos" w:cstheme="minorHAnsi"/>
                <w:sz w:val="24"/>
                <w:szCs w:val="24"/>
              </w:rPr>
              <w:t xml:space="preserve"> </w:t>
            </w:r>
            <w:r w:rsidR="00F6543E" w:rsidRPr="00DD7DB8">
              <w:rPr>
                <w:rFonts w:eastAsia="Aptos" w:cstheme="minorHAnsi"/>
                <w:sz w:val="24"/>
                <w:szCs w:val="24"/>
              </w:rPr>
              <w:t xml:space="preserve">from other approved items/services to cover the overage. The Care Coordinator should reference the </w:t>
            </w:r>
            <w:hyperlink r:id="rId19" w:history="1">
              <w:r w:rsidR="00F6543E" w:rsidRPr="00DD7DB8">
                <w:rPr>
                  <w:rFonts w:eastAsia="Aptos" w:cstheme="minorHAnsi"/>
                  <w:color w:val="467886"/>
                  <w:sz w:val="24"/>
                  <w:szCs w:val="24"/>
                  <w:u w:val="single"/>
                </w:rPr>
                <w:t>Bridgeview Care Coordinator User Guide</w:t>
              </w:r>
            </w:hyperlink>
            <w:r w:rsidR="00F6543E" w:rsidRPr="00DD7DB8">
              <w:rPr>
                <w:rFonts w:eastAsia="Aptos" w:cstheme="minorHAnsi"/>
                <w:sz w:val="24"/>
                <w:szCs w:val="24"/>
              </w:rPr>
              <w:t xml:space="preserve"> (pg. 59-61) </w:t>
            </w:r>
            <w:r w:rsidR="00FC6C4A" w:rsidRPr="00DD7DB8">
              <w:rPr>
                <w:rFonts w:eastAsia="Aptos" w:cstheme="minorHAnsi"/>
                <w:sz w:val="24"/>
                <w:szCs w:val="24"/>
              </w:rPr>
              <w:t xml:space="preserve">for instructions on </w:t>
            </w:r>
            <w:r w:rsidR="00FA6061" w:rsidRPr="00DD7DB8">
              <w:rPr>
                <w:rFonts w:eastAsia="Aptos" w:cstheme="minorHAnsi"/>
                <w:sz w:val="24"/>
                <w:szCs w:val="24"/>
              </w:rPr>
              <w:t>upda</w:t>
            </w:r>
            <w:r w:rsidR="00A936D1" w:rsidRPr="00DD7DB8">
              <w:rPr>
                <w:rFonts w:eastAsia="Aptos" w:cstheme="minorHAnsi"/>
                <w:sz w:val="24"/>
                <w:szCs w:val="24"/>
              </w:rPr>
              <w:t xml:space="preserve">ting </w:t>
            </w:r>
            <w:r w:rsidR="009D3642" w:rsidRPr="00DD7DB8">
              <w:rPr>
                <w:rFonts w:eastAsia="Aptos" w:cstheme="minorHAnsi"/>
                <w:sz w:val="24"/>
                <w:szCs w:val="24"/>
              </w:rPr>
              <w:t xml:space="preserve">the CDCS Services agreements </w:t>
            </w:r>
            <w:r w:rsidR="00197D00" w:rsidRPr="00DD7DB8">
              <w:rPr>
                <w:rFonts w:eastAsia="Aptos" w:cstheme="minorHAnsi"/>
                <w:sz w:val="24"/>
                <w:szCs w:val="24"/>
              </w:rPr>
              <w:t>with the increase.</w:t>
            </w:r>
            <w:r w:rsidR="00F6543E" w:rsidRPr="00DD7DB8">
              <w:rPr>
                <w:rFonts w:eastAsia="Aptos" w:cstheme="minorHAnsi"/>
                <w:sz w:val="24"/>
                <w:szCs w:val="24"/>
              </w:rPr>
              <w:t xml:space="preserve"> </w:t>
            </w:r>
          </w:p>
          <w:p w14:paraId="5624F1EE" w14:textId="77777777" w:rsidR="00B77D3A" w:rsidRPr="00DD7DB8" w:rsidRDefault="00B77D3A" w:rsidP="00781857">
            <w:pPr>
              <w:spacing w:before="120" w:after="120"/>
              <w:rPr>
                <w:rFonts w:eastAsia="Aptos" w:cstheme="minorHAnsi"/>
                <w:sz w:val="24"/>
                <w:szCs w:val="24"/>
              </w:rPr>
            </w:pPr>
          </w:p>
          <w:p w14:paraId="0BBB03AF" w14:textId="254AC4AE" w:rsidR="00447C1D" w:rsidRPr="00781857" w:rsidRDefault="00781857" w:rsidP="00781857">
            <w:pPr>
              <w:spacing w:before="120" w:after="120"/>
              <w:rPr>
                <w:rFonts w:eastAsia="Aptos" w:cstheme="minorHAnsi"/>
                <w:b/>
                <w:bCs/>
                <w:color w:val="002060"/>
                <w:sz w:val="24"/>
                <w:szCs w:val="24"/>
              </w:rPr>
            </w:pPr>
            <w:r w:rsidRPr="00781857">
              <w:rPr>
                <w:rFonts w:eastAsia="Aptos" w:cstheme="minorHAnsi"/>
                <w:b/>
                <w:bCs/>
                <w:color w:val="002060"/>
                <w:sz w:val="24"/>
                <w:szCs w:val="24"/>
              </w:rPr>
              <w:t>WHAT TO DO IF THERE IS ROOM IN THE BUDGET AFTER RATE INCREASE:</w:t>
            </w:r>
          </w:p>
          <w:p w14:paraId="66C9445F" w14:textId="3F016AEA" w:rsidR="00F6543E" w:rsidRPr="007B13A7" w:rsidRDefault="00794894" w:rsidP="001708E9">
            <w:pPr>
              <w:ind w:left="720" w:right="307"/>
              <w:rPr>
                <w:rFonts w:eastAsia="Aptos" w:cstheme="minorHAnsi"/>
                <w:sz w:val="24"/>
                <w:szCs w:val="24"/>
              </w:rPr>
            </w:pPr>
            <w:r w:rsidRPr="003A186C">
              <w:rPr>
                <w:rFonts w:eastAsia="Aptos" w:cstheme="minorHAnsi"/>
                <w:bCs/>
                <w:sz w:val="24"/>
                <w:szCs w:val="24"/>
              </w:rPr>
              <w:t>Any</w:t>
            </w:r>
            <w:r w:rsidR="00D45557" w:rsidRPr="003A186C">
              <w:rPr>
                <w:rFonts w:eastAsia="Aptos" w:cstheme="minorHAnsi"/>
                <w:sz w:val="24"/>
                <w:szCs w:val="24"/>
              </w:rPr>
              <w:t xml:space="preserve"> unused </w:t>
            </w:r>
            <w:r w:rsidRPr="003A186C">
              <w:rPr>
                <w:rFonts w:eastAsia="Aptos" w:cstheme="minorHAnsi"/>
                <w:sz w:val="24"/>
                <w:szCs w:val="24"/>
              </w:rPr>
              <w:t>funds</w:t>
            </w:r>
            <w:r w:rsidR="00F6543E" w:rsidRPr="003A186C">
              <w:rPr>
                <w:rFonts w:eastAsia="Aptos" w:cstheme="minorHAnsi"/>
                <w:sz w:val="24"/>
                <w:szCs w:val="24"/>
              </w:rPr>
              <w:t xml:space="preserve"> will be </w:t>
            </w:r>
            <w:r w:rsidR="004B33B7" w:rsidRPr="003A186C">
              <w:rPr>
                <w:rFonts w:eastAsia="Aptos" w:cstheme="minorHAnsi"/>
                <w:bCs/>
                <w:sz w:val="24"/>
                <w:szCs w:val="24"/>
              </w:rPr>
              <w:t>considered</w:t>
            </w:r>
            <w:r w:rsidR="004B33B7" w:rsidRPr="003A186C">
              <w:rPr>
                <w:rFonts w:eastAsia="Aptos" w:cstheme="minorHAnsi"/>
                <w:sz w:val="24"/>
                <w:szCs w:val="24"/>
              </w:rPr>
              <w:t xml:space="preserve"> </w:t>
            </w:r>
            <w:r w:rsidR="00F6543E" w:rsidRPr="003A186C">
              <w:rPr>
                <w:rFonts w:eastAsia="Aptos" w:cstheme="minorHAnsi"/>
                <w:sz w:val="24"/>
                <w:szCs w:val="24"/>
              </w:rPr>
              <w:t>“unallocated</w:t>
            </w:r>
            <w:r w:rsidR="0088504D" w:rsidRPr="003A186C">
              <w:rPr>
                <w:rFonts w:eastAsia="Aptos" w:cstheme="minorHAnsi"/>
                <w:bCs/>
                <w:sz w:val="24"/>
                <w:szCs w:val="24"/>
              </w:rPr>
              <w:t>.”</w:t>
            </w:r>
            <w:r w:rsidRPr="003A186C">
              <w:rPr>
                <w:rFonts w:eastAsia="Aptos" w:cstheme="minorHAnsi"/>
                <w:sz w:val="24"/>
                <w:szCs w:val="24"/>
              </w:rPr>
              <w:t xml:space="preserve"> </w:t>
            </w:r>
            <w:r w:rsidR="00C01B98" w:rsidRPr="00361118">
              <w:rPr>
                <w:rFonts w:eastAsia="Aptos" w:cstheme="minorHAnsi"/>
                <w:b/>
                <w:sz w:val="24"/>
                <w:szCs w:val="24"/>
              </w:rPr>
              <w:t xml:space="preserve">If member wishes to access unallocated funds, </w:t>
            </w:r>
            <w:r w:rsidR="00A802B0" w:rsidRPr="007B13A7">
              <w:rPr>
                <w:rFonts w:eastAsia="Aptos" w:cstheme="minorHAnsi"/>
                <w:b/>
                <w:color w:val="FF0000"/>
                <w:sz w:val="28"/>
                <w:szCs w:val="28"/>
              </w:rPr>
              <w:t>changes</w:t>
            </w:r>
            <w:r w:rsidR="00A802B0" w:rsidRPr="00361118">
              <w:rPr>
                <w:rFonts w:eastAsia="Aptos" w:cstheme="minorHAnsi"/>
                <w:b/>
                <w:sz w:val="24"/>
                <w:szCs w:val="24"/>
              </w:rPr>
              <w:t xml:space="preserve"> </w:t>
            </w:r>
            <w:r w:rsidR="00A802B0" w:rsidRPr="007B13A7">
              <w:rPr>
                <w:rFonts w:eastAsia="Aptos" w:cstheme="minorHAnsi"/>
                <w:b/>
                <w:color w:val="FF0000"/>
                <w:sz w:val="28"/>
                <w:szCs w:val="28"/>
              </w:rPr>
              <w:t xml:space="preserve">cannot be </w:t>
            </w:r>
            <w:r w:rsidR="00361118" w:rsidRPr="007B13A7">
              <w:rPr>
                <w:rFonts w:eastAsia="Aptos" w:cstheme="minorHAnsi"/>
                <w:b/>
                <w:color w:val="FF0000"/>
                <w:sz w:val="28"/>
                <w:szCs w:val="28"/>
              </w:rPr>
              <w:t>backdated</w:t>
            </w:r>
            <w:r w:rsidR="00361118" w:rsidRPr="00361118">
              <w:rPr>
                <w:rFonts w:eastAsia="Aptos" w:cstheme="minorHAnsi"/>
                <w:b/>
                <w:sz w:val="24"/>
                <w:szCs w:val="24"/>
              </w:rPr>
              <w:t>,</w:t>
            </w:r>
            <w:r w:rsidR="00A802B0" w:rsidRPr="00361118">
              <w:rPr>
                <w:rFonts w:eastAsia="Aptos" w:cstheme="minorHAnsi"/>
                <w:b/>
                <w:sz w:val="24"/>
                <w:szCs w:val="24"/>
              </w:rPr>
              <w:t xml:space="preserve"> and </w:t>
            </w:r>
            <w:r w:rsidR="00C01B98" w:rsidRPr="00361118">
              <w:rPr>
                <w:rFonts w:eastAsia="Aptos" w:cstheme="minorHAnsi"/>
                <w:b/>
                <w:sz w:val="24"/>
                <w:szCs w:val="24"/>
              </w:rPr>
              <w:t>an addendum</w:t>
            </w:r>
            <w:r w:rsidR="00361118" w:rsidRPr="00361118">
              <w:rPr>
                <w:rFonts w:eastAsia="Aptos" w:cstheme="minorHAnsi"/>
                <w:b/>
                <w:sz w:val="24"/>
                <w:szCs w:val="24"/>
              </w:rPr>
              <w:t xml:space="preserve"> must be completed</w:t>
            </w:r>
            <w:r w:rsidR="003A06EA" w:rsidRPr="00361118">
              <w:rPr>
                <w:rFonts w:eastAsia="Aptos" w:cstheme="minorHAnsi"/>
                <w:b/>
                <w:sz w:val="24"/>
                <w:szCs w:val="24"/>
              </w:rPr>
              <w:t>.</w:t>
            </w:r>
            <w:r w:rsidR="003A06EA" w:rsidRPr="007B13A7">
              <w:rPr>
                <w:rFonts w:eastAsia="Aptos" w:cstheme="minorHAnsi"/>
                <w:sz w:val="24"/>
                <w:szCs w:val="24"/>
              </w:rPr>
              <w:t xml:space="preserve"> </w:t>
            </w:r>
            <w:r w:rsidR="00F6543E" w:rsidRPr="007B13A7">
              <w:rPr>
                <w:rFonts w:eastAsia="Aptos" w:cstheme="minorHAnsi"/>
                <w:sz w:val="24"/>
                <w:szCs w:val="24"/>
              </w:rPr>
              <w:t>The following</w:t>
            </w:r>
            <w:r w:rsidR="000C71D4" w:rsidRPr="007B13A7">
              <w:rPr>
                <w:rFonts w:eastAsia="Aptos" w:cstheme="minorHAnsi"/>
                <w:sz w:val="24"/>
                <w:szCs w:val="24"/>
              </w:rPr>
              <w:t xml:space="preserve"> are</w:t>
            </w:r>
            <w:r w:rsidR="00F6543E" w:rsidRPr="007B13A7">
              <w:rPr>
                <w:rFonts w:eastAsia="Aptos" w:cstheme="minorHAnsi"/>
                <w:sz w:val="24"/>
                <w:szCs w:val="24"/>
              </w:rPr>
              <w:t xml:space="preserve"> </w:t>
            </w:r>
            <w:r w:rsidR="00C01B98" w:rsidRPr="003A186C">
              <w:rPr>
                <w:rFonts w:eastAsia="Aptos" w:cstheme="minorHAnsi"/>
                <w:sz w:val="24"/>
                <w:szCs w:val="24"/>
              </w:rPr>
              <w:t>examples</w:t>
            </w:r>
            <w:r w:rsidR="00D45557" w:rsidRPr="003A186C">
              <w:rPr>
                <w:rFonts w:eastAsia="Aptos" w:cstheme="minorHAnsi"/>
                <w:sz w:val="24"/>
                <w:szCs w:val="24"/>
              </w:rPr>
              <w:t>:</w:t>
            </w:r>
          </w:p>
          <w:p w14:paraId="130A7BF4" w14:textId="19076DF4" w:rsidR="00561B98" w:rsidRDefault="00F6543E" w:rsidP="001708E9">
            <w:pPr>
              <w:numPr>
                <w:ilvl w:val="0"/>
                <w:numId w:val="28"/>
              </w:numPr>
              <w:ind w:left="1440" w:right="307"/>
              <w:rPr>
                <w:rFonts w:eastAsia="Times New Roman" w:cstheme="minorHAnsi"/>
                <w:sz w:val="24"/>
                <w:szCs w:val="24"/>
              </w:rPr>
            </w:pPr>
            <w:r w:rsidRPr="00DD7DB8">
              <w:rPr>
                <w:rFonts w:eastAsia="Times New Roman" w:cstheme="minorHAnsi"/>
                <w:sz w:val="24"/>
                <w:szCs w:val="24"/>
              </w:rPr>
              <w:t xml:space="preserve">Increasing wages </w:t>
            </w:r>
            <w:r w:rsidR="00EA1E22" w:rsidRPr="00DB71CD">
              <w:rPr>
                <w:rFonts w:eastAsia="Times New Roman" w:cstheme="minorHAnsi"/>
                <w:sz w:val="24"/>
                <w:szCs w:val="24"/>
                <w:u w:val="single"/>
              </w:rPr>
              <w:t>above</w:t>
            </w:r>
            <w:r w:rsidR="00EA1E22">
              <w:rPr>
                <w:rFonts w:eastAsia="Times New Roman" w:cstheme="minorHAnsi"/>
                <w:sz w:val="24"/>
                <w:szCs w:val="24"/>
              </w:rPr>
              <w:t xml:space="preserve"> the mandatory $20/hour.</w:t>
            </w:r>
          </w:p>
          <w:p w14:paraId="0612AF73" w14:textId="39D9E120" w:rsidR="00F6543E" w:rsidRPr="00DD7DB8" w:rsidRDefault="00F6543E" w:rsidP="001708E9">
            <w:pPr>
              <w:numPr>
                <w:ilvl w:val="1"/>
                <w:numId w:val="28"/>
              </w:numPr>
              <w:ind w:left="2160" w:right="307"/>
              <w:rPr>
                <w:rFonts w:eastAsia="Times New Roman" w:cstheme="minorHAnsi"/>
                <w:sz w:val="24"/>
                <w:szCs w:val="24"/>
              </w:rPr>
            </w:pPr>
            <w:r w:rsidRPr="00DD7DB8">
              <w:rPr>
                <w:rFonts w:eastAsia="Times New Roman" w:cstheme="minorHAnsi"/>
                <w:sz w:val="24"/>
                <w:szCs w:val="24"/>
              </w:rPr>
              <w:t>Paid Spouse new maximum rates 1:1 with PTO is $2</w:t>
            </w:r>
            <w:r w:rsidR="000F7325" w:rsidRPr="00DD7DB8">
              <w:rPr>
                <w:rFonts w:eastAsia="Times New Roman" w:cstheme="minorHAnsi"/>
                <w:sz w:val="24"/>
                <w:szCs w:val="24"/>
              </w:rPr>
              <w:t>3</w:t>
            </w:r>
            <w:r w:rsidRPr="00DD7DB8">
              <w:rPr>
                <w:rFonts w:eastAsia="Times New Roman" w:cstheme="minorHAnsi"/>
                <w:sz w:val="24"/>
                <w:szCs w:val="24"/>
              </w:rPr>
              <w:t>.</w:t>
            </w:r>
            <w:r w:rsidR="00866D85" w:rsidRPr="00DD7DB8">
              <w:rPr>
                <w:rFonts w:eastAsia="Times New Roman" w:cstheme="minorHAnsi"/>
                <w:sz w:val="24"/>
                <w:szCs w:val="24"/>
              </w:rPr>
              <w:t>7</w:t>
            </w:r>
            <w:r w:rsidRPr="00DD7DB8">
              <w:rPr>
                <w:rFonts w:eastAsia="Times New Roman" w:cstheme="minorHAnsi"/>
                <w:sz w:val="24"/>
                <w:szCs w:val="24"/>
              </w:rPr>
              <w:t>4/hour and waiving PTO (will need to work with FMS) $24.84/hour.</w:t>
            </w:r>
          </w:p>
          <w:p w14:paraId="1613FC02" w14:textId="77777777" w:rsidR="00CA04A0" w:rsidRDefault="00B24BD3" w:rsidP="001708E9">
            <w:pPr>
              <w:numPr>
                <w:ilvl w:val="0"/>
                <w:numId w:val="28"/>
              </w:numPr>
              <w:ind w:left="1440" w:right="307"/>
              <w:rPr>
                <w:rFonts w:eastAsia="Times New Roman" w:cstheme="minorHAnsi"/>
                <w:sz w:val="24"/>
                <w:szCs w:val="24"/>
              </w:rPr>
            </w:pPr>
            <w:r>
              <w:rPr>
                <w:rFonts w:eastAsia="Times New Roman" w:cstheme="minorHAnsi"/>
                <w:sz w:val="24"/>
                <w:szCs w:val="24"/>
              </w:rPr>
              <w:t>To</w:t>
            </w:r>
            <w:r w:rsidR="00F6543E" w:rsidRPr="00DD7DB8">
              <w:rPr>
                <w:rFonts w:eastAsia="Times New Roman" w:cstheme="minorHAnsi"/>
                <w:sz w:val="24"/>
                <w:szCs w:val="24"/>
              </w:rPr>
              <w:t xml:space="preserve"> increase </w:t>
            </w:r>
            <w:r w:rsidR="00DF3BFF">
              <w:rPr>
                <w:rFonts w:eastAsia="Times New Roman" w:cstheme="minorHAnsi"/>
                <w:sz w:val="24"/>
                <w:szCs w:val="24"/>
              </w:rPr>
              <w:t>staff hours</w:t>
            </w:r>
            <w:r w:rsidR="00F17881">
              <w:rPr>
                <w:rFonts w:eastAsia="Times New Roman" w:cstheme="minorHAnsi"/>
                <w:sz w:val="24"/>
                <w:szCs w:val="24"/>
              </w:rPr>
              <w:t xml:space="preserve"> </w:t>
            </w:r>
            <w:r w:rsidR="00B07E99">
              <w:rPr>
                <w:rFonts w:eastAsia="Times New Roman" w:cstheme="minorHAnsi"/>
                <w:sz w:val="24"/>
                <w:szCs w:val="24"/>
              </w:rPr>
              <w:t>or</w:t>
            </w:r>
            <w:r w:rsidR="00237C88">
              <w:rPr>
                <w:rFonts w:eastAsia="Times New Roman" w:cstheme="minorHAnsi"/>
                <w:sz w:val="24"/>
                <w:szCs w:val="24"/>
              </w:rPr>
              <w:t xml:space="preserve"> to purchase </w:t>
            </w:r>
            <w:r w:rsidR="00993093">
              <w:rPr>
                <w:rFonts w:eastAsia="Times New Roman" w:cstheme="minorHAnsi"/>
                <w:sz w:val="24"/>
                <w:szCs w:val="24"/>
              </w:rPr>
              <w:t>items.</w:t>
            </w:r>
          </w:p>
          <w:p w14:paraId="08EBF268" w14:textId="77777777" w:rsidR="001323DF" w:rsidRDefault="001323DF" w:rsidP="001323DF">
            <w:pPr>
              <w:rPr>
                <w:sz w:val="24"/>
                <w:szCs w:val="24"/>
              </w:rPr>
            </w:pPr>
          </w:p>
          <w:p w14:paraId="5B40072C" w14:textId="10FF980F" w:rsidR="00CA04A0" w:rsidRPr="001323DF" w:rsidRDefault="001323DF" w:rsidP="00D859EF">
            <w:pPr>
              <w:rPr>
                <w:sz w:val="24"/>
                <w:szCs w:val="24"/>
              </w:rPr>
            </w:pPr>
            <w:r w:rsidRPr="001323DF">
              <w:rPr>
                <w:sz w:val="24"/>
                <w:szCs w:val="24"/>
              </w:rPr>
              <w:t>If you have any questions, please contact your Partner Relations Consultant</w:t>
            </w:r>
            <w:r w:rsidR="003A06EA" w:rsidRPr="001323DF">
              <w:rPr>
                <w:sz w:val="24"/>
                <w:szCs w:val="24"/>
              </w:rPr>
              <w:t>.</w:t>
            </w:r>
            <w:r w:rsidR="003A06EA">
              <w:rPr>
                <w:sz w:val="24"/>
                <w:szCs w:val="24"/>
              </w:rPr>
              <w:t xml:space="preserve"> </w:t>
            </w:r>
            <w:r w:rsidRPr="001323DF">
              <w:rPr>
                <w:sz w:val="24"/>
                <w:szCs w:val="24"/>
              </w:rPr>
              <w:t>Thank you.</w:t>
            </w:r>
          </w:p>
        </w:tc>
      </w:tr>
    </w:tbl>
    <w:p w14:paraId="3544C243" w14:textId="5E87CDE4" w:rsidR="00CA04A0" w:rsidRPr="00DD7DB8" w:rsidRDefault="00CA04A0">
      <w:pPr>
        <w:rPr>
          <w:rFonts w:cstheme="minorHAnsi"/>
        </w:rPr>
      </w:pPr>
    </w:p>
    <w:p w14:paraId="2DD46C7A" w14:textId="4EC981B7" w:rsidR="00CA04A0" w:rsidRPr="00DD7DB8" w:rsidRDefault="00CA04A0">
      <w:pPr>
        <w:rPr>
          <w:rFonts w:cstheme="minorHAnsi"/>
        </w:rPr>
      </w:pPr>
    </w:p>
    <w:p w14:paraId="76A88B70" w14:textId="5D030BAA" w:rsidR="00CA04A0" w:rsidRPr="00DD7DB8" w:rsidRDefault="00CA04A0">
      <w:pPr>
        <w:rPr>
          <w:rFonts w:cstheme="minorHAnsi"/>
        </w:rPr>
      </w:pPr>
    </w:p>
    <w:p w14:paraId="0CB19B44" w14:textId="32257D1A" w:rsidR="00CA04A0" w:rsidRPr="00DD7DB8" w:rsidRDefault="00CA04A0" w:rsidP="00D5294C">
      <w:pPr>
        <w:rPr>
          <w:rFonts w:cstheme="minorHAnsi"/>
        </w:rPr>
      </w:pPr>
    </w:p>
    <w:p w14:paraId="14017EAE" w14:textId="5E31E0A1" w:rsidR="00CA04A0" w:rsidRPr="00DD7DB8" w:rsidRDefault="00CA04A0" w:rsidP="00D5294C">
      <w:pPr>
        <w:rPr>
          <w:rFonts w:cstheme="minorHAnsi"/>
        </w:rPr>
      </w:pPr>
    </w:p>
    <w:p w14:paraId="0B2F0979" w14:textId="77777777" w:rsidR="00CA04A0" w:rsidRPr="00DD7DB8" w:rsidRDefault="00CA04A0" w:rsidP="00D5294C">
      <w:pPr>
        <w:rPr>
          <w:rFonts w:cstheme="minorHAnsi"/>
        </w:rPr>
      </w:pPr>
    </w:p>
    <w:p w14:paraId="44AC8187" w14:textId="77777777" w:rsidR="00CA04A0" w:rsidRPr="00DD7DB8" w:rsidRDefault="00CA04A0" w:rsidP="00D5294C">
      <w:pPr>
        <w:rPr>
          <w:rFonts w:cstheme="minorHAnsi"/>
        </w:rPr>
      </w:pPr>
    </w:p>
    <w:p w14:paraId="142F2F1E" w14:textId="77777777" w:rsidR="00BB1FFD" w:rsidRPr="00DD7DB8" w:rsidRDefault="00BB1FFD" w:rsidP="00D5294C">
      <w:pPr>
        <w:rPr>
          <w:rFonts w:cstheme="minorHAnsi"/>
        </w:rPr>
      </w:pPr>
    </w:p>
    <w:p w14:paraId="4590D332" w14:textId="785BB04C" w:rsidR="00BB1FFD" w:rsidRPr="00DD7DB8" w:rsidRDefault="00BB1FFD" w:rsidP="00BB1FFD">
      <w:pPr>
        <w:rPr>
          <w:rFonts w:cstheme="minorHAnsi"/>
        </w:rPr>
      </w:pPr>
    </w:p>
    <w:p w14:paraId="6C70ECE1" w14:textId="0C6A678B" w:rsidR="00BB1FFD" w:rsidRPr="00DD7DB8" w:rsidRDefault="00BB1FFD" w:rsidP="00BB1FFD">
      <w:pPr>
        <w:rPr>
          <w:rFonts w:cstheme="minorHAnsi"/>
        </w:rPr>
      </w:pPr>
    </w:p>
    <w:p w14:paraId="312A35C6" w14:textId="2D4576B2" w:rsidR="00690495" w:rsidRPr="00DD7DB8" w:rsidRDefault="00690495" w:rsidP="00690495">
      <w:pPr>
        <w:tabs>
          <w:tab w:val="left" w:pos="5355"/>
        </w:tabs>
        <w:rPr>
          <w:rFonts w:cstheme="minorHAnsi"/>
        </w:rPr>
      </w:pPr>
    </w:p>
    <w:sectPr w:rsidR="00690495" w:rsidRPr="00DD7DB8" w:rsidSect="00696BE2">
      <w:headerReference w:type="default" r:id="rId20"/>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53663" w14:textId="77777777" w:rsidR="00FB4083" w:rsidRDefault="00FB4083" w:rsidP="00BB1FFD">
      <w:pPr>
        <w:spacing w:after="0" w:line="240" w:lineRule="auto"/>
      </w:pPr>
      <w:r>
        <w:separator/>
      </w:r>
    </w:p>
  </w:endnote>
  <w:endnote w:type="continuationSeparator" w:id="0">
    <w:p w14:paraId="63BBC061" w14:textId="77777777" w:rsidR="00FB4083" w:rsidRDefault="00FB4083" w:rsidP="00BB1FFD">
      <w:pPr>
        <w:spacing w:after="0" w:line="240" w:lineRule="auto"/>
      </w:pPr>
      <w:r>
        <w:continuationSeparator/>
      </w:r>
    </w:p>
  </w:endnote>
  <w:endnote w:type="continuationNotice" w:id="1">
    <w:p w14:paraId="34A1511B" w14:textId="77777777" w:rsidR="00FB4083" w:rsidRDefault="00FB40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C2E37" w14:textId="77777777" w:rsidR="00FB4083" w:rsidRDefault="00FB4083" w:rsidP="00BB1FFD">
      <w:pPr>
        <w:spacing w:after="0" w:line="240" w:lineRule="auto"/>
      </w:pPr>
      <w:r>
        <w:separator/>
      </w:r>
    </w:p>
  </w:footnote>
  <w:footnote w:type="continuationSeparator" w:id="0">
    <w:p w14:paraId="549E4DC4" w14:textId="77777777" w:rsidR="00FB4083" w:rsidRDefault="00FB4083" w:rsidP="00BB1FFD">
      <w:pPr>
        <w:spacing w:after="0" w:line="240" w:lineRule="auto"/>
      </w:pPr>
      <w:r>
        <w:continuationSeparator/>
      </w:r>
    </w:p>
  </w:footnote>
  <w:footnote w:type="continuationNotice" w:id="1">
    <w:p w14:paraId="03209D97" w14:textId="77777777" w:rsidR="00FB4083" w:rsidRDefault="00FB40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58243"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 w:name="_Hlk132280772"/>
                          <w:bookmarkEnd w:id="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65CF55ED" w14:textId="5A85DFBE" w:rsidR="005C7FFC" w:rsidRDefault="008D788B"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823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 w:name="_Hlk132280772"/>
                    <w:bookmarkEnd w:id="2"/>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65CF55ED" w14:textId="5A85DFBE" w:rsidR="005C7FFC" w:rsidRDefault="008D788B"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8240"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58242"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58241"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30DC3446" w:rsidR="00AF1D04" w:rsidRPr="00AF1D04" w:rsidRDefault="00A6272C"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12-</w:t>
                          </w:r>
                          <w:r w:rsidR="00D23E37">
                            <w:rPr>
                              <w:rFonts w:ascii="Franklin Gothic Book" w:hAnsi="Franklin Gothic Book"/>
                              <w:b/>
                              <w:bCs/>
                              <w:color w:val="FFFFFF" w:themeColor="background1"/>
                              <w:sz w:val="44"/>
                              <w:szCs w:val="44"/>
                            </w:rPr>
                            <w:t>20</w:t>
                          </w:r>
                          <w:r>
                            <w:rPr>
                              <w:rFonts w:ascii="Franklin Gothic Book" w:hAnsi="Franklin Gothic Book"/>
                              <w:b/>
                              <w:bCs/>
                              <w:color w:val="FFFFFF" w:themeColor="background1"/>
                              <w:sz w:val="44"/>
                              <w:szCs w:val="44"/>
                            </w:rPr>
                            <w:t>-202</w:t>
                          </w:r>
                          <w:r w:rsidR="00D23E37">
                            <w:rPr>
                              <w:rFonts w:ascii="Franklin Gothic Book" w:hAnsi="Franklin Gothic Book"/>
                              <w:b/>
                              <w:bCs/>
                              <w:color w:val="FFFFFF" w:themeColor="background1"/>
                              <w:sz w:val="44"/>
                              <w:szCs w:val="44"/>
                            </w:rPr>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30DC3446" w:rsidR="00AF1D04" w:rsidRPr="00AF1D04" w:rsidRDefault="00A6272C"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12-</w:t>
                    </w:r>
                    <w:r w:rsidR="00D23E37">
                      <w:rPr>
                        <w:rFonts w:ascii="Franklin Gothic Book" w:hAnsi="Franklin Gothic Book"/>
                        <w:b/>
                        <w:bCs/>
                        <w:color w:val="FFFFFF" w:themeColor="background1"/>
                        <w:sz w:val="44"/>
                        <w:szCs w:val="44"/>
                      </w:rPr>
                      <w:t>20</w:t>
                    </w:r>
                    <w:r>
                      <w:rPr>
                        <w:rFonts w:ascii="Franklin Gothic Book" w:hAnsi="Franklin Gothic Book"/>
                        <w:b/>
                        <w:bCs/>
                        <w:color w:val="FFFFFF" w:themeColor="background1"/>
                        <w:sz w:val="44"/>
                        <w:szCs w:val="44"/>
                      </w:rPr>
                      <w:t>-202</w:t>
                    </w:r>
                    <w:r w:rsidR="00D23E37">
                      <w:rPr>
                        <w:rFonts w:ascii="Franklin Gothic Book" w:hAnsi="Franklin Gothic Book"/>
                        <w:b/>
                        <w:bCs/>
                        <w:color w:val="FFFFFF" w:themeColor="background1"/>
                        <w:sz w:val="44"/>
                        <w:szCs w:val="44"/>
                      </w:rPr>
                      <w:t>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750"/>
    <w:multiLevelType w:val="hybridMultilevel"/>
    <w:tmpl w:val="F4E2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6E4D"/>
    <w:multiLevelType w:val="multilevel"/>
    <w:tmpl w:val="941EB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21B06"/>
    <w:multiLevelType w:val="hybridMultilevel"/>
    <w:tmpl w:val="D55A7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02D81"/>
    <w:multiLevelType w:val="multilevel"/>
    <w:tmpl w:val="ED54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138A6"/>
    <w:multiLevelType w:val="multilevel"/>
    <w:tmpl w:val="CC94F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170F0"/>
    <w:multiLevelType w:val="multilevel"/>
    <w:tmpl w:val="EAB0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C16F2"/>
    <w:multiLevelType w:val="hybridMultilevel"/>
    <w:tmpl w:val="CEBA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13431"/>
    <w:multiLevelType w:val="hybridMultilevel"/>
    <w:tmpl w:val="CCFA2C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4306158"/>
    <w:multiLevelType w:val="hybridMultilevel"/>
    <w:tmpl w:val="F9ACB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38B828EB"/>
    <w:multiLevelType w:val="hybridMultilevel"/>
    <w:tmpl w:val="36A6CE4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77E7C4E"/>
    <w:multiLevelType w:val="hybridMultilevel"/>
    <w:tmpl w:val="24343F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67EEB"/>
    <w:multiLevelType w:val="hybridMultilevel"/>
    <w:tmpl w:val="8988A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97FCF"/>
    <w:multiLevelType w:val="hybridMultilevel"/>
    <w:tmpl w:val="8A08B53C"/>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4"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6"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22"/>
  </w:num>
  <w:num w:numId="2" w16cid:durableId="1797331095">
    <w:abstractNumId w:val="15"/>
  </w:num>
  <w:num w:numId="3" w16cid:durableId="214856249">
    <w:abstractNumId w:val="20"/>
  </w:num>
  <w:num w:numId="4" w16cid:durableId="1499616861">
    <w:abstractNumId w:val="25"/>
  </w:num>
  <w:num w:numId="5" w16cid:durableId="2073769093">
    <w:abstractNumId w:val="2"/>
  </w:num>
  <w:num w:numId="6" w16cid:durableId="18362904">
    <w:abstractNumId w:val="27"/>
  </w:num>
  <w:num w:numId="7" w16cid:durableId="495341996">
    <w:abstractNumId w:val="28"/>
  </w:num>
  <w:num w:numId="8" w16cid:durableId="195433800">
    <w:abstractNumId w:val="6"/>
  </w:num>
  <w:num w:numId="9" w16cid:durableId="2131320421">
    <w:abstractNumId w:val="21"/>
  </w:num>
  <w:num w:numId="10" w16cid:durableId="292836173">
    <w:abstractNumId w:val="16"/>
  </w:num>
  <w:num w:numId="11" w16cid:durableId="590047722">
    <w:abstractNumId w:val="11"/>
  </w:num>
  <w:num w:numId="12" w16cid:durableId="1674527007">
    <w:abstractNumId w:val="14"/>
  </w:num>
  <w:num w:numId="13" w16cid:durableId="1073697651">
    <w:abstractNumId w:val="13"/>
  </w:num>
  <w:num w:numId="14" w16cid:durableId="1167403472">
    <w:abstractNumId w:val="24"/>
  </w:num>
  <w:num w:numId="15" w16cid:durableId="1282767395">
    <w:abstractNumId w:val="26"/>
  </w:num>
  <w:num w:numId="16" w16cid:durableId="974333673">
    <w:abstractNumId w:val="18"/>
  </w:num>
  <w:num w:numId="17" w16cid:durableId="1713265744">
    <w:abstractNumId w:val="17"/>
  </w:num>
  <w:num w:numId="18" w16cid:durableId="990715958">
    <w:abstractNumId w:val="9"/>
  </w:num>
  <w:num w:numId="19" w16cid:durableId="971519196">
    <w:abstractNumId w:val="10"/>
  </w:num>
  <w:num w:numId="20" w16cid:durableId="965283070">
    <w:abstractNumId w:val="4"/>
  </w:num>
  <w:num w:numId="21" w16cid:durableId="731196434">
    <w:abstractNumId w:val="7"/>
  </w:num>
  <w:num w:numId="22" w16cid:durableId="1927611832">
    <w:abstractNumId w:val="12"/>
  </w:num>
  <w:num w:numId="23" w16cid:durableId="761611666">
    <w:abstractNumId w:val="8"/>
  </w:num>
  <w:num w:numId="24" w16cid:durableId="26225149">
    <w:abstractNumId w:val="3"/>
  </w:num>
  <w:num w:numId="25" w16cid:durableId="141434838">
    <w:abstractNumId w:val="0"/>
  </w:num>
  <w:num w:numId="26" w16cid:durableId="124393833">
    <w:abstractNumId w:val="5"/>
  </w:num>
  <w:num w:numId="27" w16cid:durableId="881208509">
    <w:abstractNumId w:val="1"/>
  </w:num>
  <w:num w:numId="28" w16cid:durableId="42677593">
    <w:abstractNumId w:val="19"/>
  </w:num>
  <w:num w:numId="29" w16cid:durableId="392846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04514"/>
    <w:rsid w:val="000118FF"/>
    <w:rsid w:val="00020298"/>
    <w:rsid w:val="00022025"/>
    <w:rsid w:val="000274AF"/>
    <w:rsid w:val="00030DA6"/>
    <w:rsid w:val="00043E27"/>
    <w:rsid w:val="00047FF4"/>
    <w:rsid w:val="00054CEC"/>
    <w:rsid w:val="00057727"/>
    <w:rsid w:val="00073082"/>
    <w:rsid w:val="00080820"/>
    <w:rsid w:val="00083BE7"/>
    <w:rsid w:val="000841B7"/>
    <w:rsid w:val="00087A23"/>
    <w:rsid w:val="000927E8"/>
    <w:rsid w:val="00095E57"/>
    <w:rsid w:val="000B04F0"/>
    <w:rsid w:val="000B59AF"/>
    <w:rsid w:val="000C3A6B"/>
    <w:rsid w:val="000C6D08"/>
    <w:rsid w:val="000C71D4"/>
    <w:rsid w:val="000D25C8"/>
    <w:rsid w:val="000D27DA"/>
    <w:rsid w:val="000E0478"/>
    <w:rsid w:val="000E599F"/>
    <w:rsid w:val="000F7325"/>
    <w:rsid w:val="00103750"/>
    <w:rsid w:val="00104A3D"/>
    <w:rsid w:val="0010566F"/>
    <w:rsid w:val="001073B0"/>
    <w:rsid w:val="0011428D"/>
    <w:rsid w:val="00120D96"/>
    <w:rsid w:val="00131666"/>
    <w:rsid w:val="0013186D"/>
    <w:rsid w:val="00131D11"/>
    <w:rsid w:val="001323DF"/>
    <w:rsid w:val="00135879"/>
    <w:rsid w:val="00136365"/>
    <w:rsid w:val="00152C35"/>
    <w:rsid w:val="00155405"/>
    <w:rsid w:val="00167436"/>
    <w:rsid w:val="00170060"/>
    <w:rsid w:val="001708E9"/>
    <w:rsid w:val="00171629"/>
    <w:rsid w:val="00172DC4"/>
    <w:rsid w:val="00174920"/>
    <w:rsid w:val="00175836"/>
    <w:rsid w:val="001801DA"/>
    <w:rsid w:val="00183043"/>
    <w:rsid w:val="001831F5"/>
    <w:rsid w:val="00186CCE"/>
    <w:rsid w:val="00197D00"/>
    <w:rsid w:val="001A4649"/>
    <w:rsid w:val="001A51E9"/>
    <w:rsid w:val="001A5FED"/>
    <w:rsid w:val="001B1805"/>
    <w:rsid w:val="001B7E58"/>
    <w:rsid w:val="001C2016"/>
    <w:rsid w:val="001D1E7F"/>
    <w:rsid w:val="001D4A49"/>
    <w:rsid w:val="001D6ED3"/>
    <w:rsid w:val="001E2A87"/>
    <w:rsid w:val="001E3732"/>
    <w:rsid w:val="001F26DC"/>
    <w:rsid w:val="001F43E2"/>
    <w:rsid w:val="0020181B"/>
    <w:rsid w:val="00204DF1"/>
    <w:rsid w:val="00213017"/>
    <w:rsid w:val="00222CB4"/>
    <w:rsid w:val="002252FF"/>
    <w:rsid w:val="00226414"/>
    <w:rsid w:val="002302E8"/>
    <w:rsid w:val="002332BB"/>
    <w:rsid w:val="00234E3F"/>
    <w:rsid w:val="00237C88"/>
    <w:rsid w:val="00246D1D"/>
    <w:rsid w:val="0025357B"/>
    <w:rsid w:val="00255687"/>
    <w:rsid w:val="0026598D"/>
    <w:rsid w:val="00276665"/>
    <w:rsid w:val="002800EB"/>
    <w:rsid w:val="00281331"/>
    <w:rsid w:val="00286874"/>
    <w:rsid w:val="00287C94"/>
    <w:rsid w:val="002A43CA"/>
    <w:rsid w:val="002A5563"/>
    <w:rsid w:val="002B528F"/>
    <w:rsid w:val="002B6C26"/>
    <w:rsid w:val="002C0363"/>
    <w:rsid w:val="002C2823"/>
    <w:rsid w:val="002D500E"/>
    <w:rsid w:val="002E7252"/>
    <w:rsid w:val="002F3D29"/>
    <w:rsid w:val="002F4732"/>
    <w:rsid w:val="00304AE7"/>
    <w:rsid w:val="0030671B"/>
    <w:rsid w:val="0032693D"/>
    <w:rsid w:val="00327587"/>
    <w:rsid w:val="003377CC"/>
    <w:rsid w:val="00360677"/>
    <w:rsid w:val="00361118"/>
    <w:rsid w:val="00365C69"/>
    <w:rsid w:val="00383D03"/>
    <w:rsid w:val="00384447"/>
    <w:rsid w:val="003977AF"/>
    <w:rsid w:val="00397909"/>
    <w:rsid w:val="003979FC"/>
    <w:rsid w:val="003A06EA"/>
    <w:rsid w:val="003A186C"/>
    <w:rsid w:val="003A42C6"/>
    <w:rsid w:val="003A48B3"/>
    <w:rsid w:val="003A58F7"/>
    <w:rsid w:val="003C1351"/>
    <w:rsid w:val="003C1F8E"/>
    <w:rsid w:val="003C39C7"/>
    <w:rsid w:val="003D6214"/>
    <w:rsid w:val="003E253D"/>
    <w:rsid w:val="003E416B"/>
    <w:rsid w:val="003F11ED"/>
    <w:rsid w:val="003F429F"/>
    <w:rsid w:val="00403AD2"/>
    <w:rsid w:val="00403B6B"/>
    <w:rsid w:val="00411657"/>
    <w:rsid w:val="00420186"/>
    <w:rsid w:val="004263A0"/>
    <w:rsid w:val="00434BFA"/>
    <w:rsid w:val="0044657D"/>
    <w:rsid w:val="00447C1D"/>
    <w:rsid w:val="0046028F"/>
    <w:rsid w:val="00472A3B"/>
    <w:rsid w:val="004810E8"/>
    <w:rsid w:val="00481C53"/>
    <w:rsid w:val="00482CCF"/>
    <w:rsid w:val="004927DB"/>
    <w:rsid w:val="004A0F40"/>
    <w:rsid w:val="004A172C"/>
    <w:rsid w:val="004A5A3C"/>
    <w:rsid w:val="004A6A84"/>
    <w:rsid w:val="004B0E09"/>
    <w:rsid w:val="004B33B7"/>
    <w:rsid w:val="004B470A"/>
    <w:rsid w:val="004B7050"/>
    <w:rsid w:val="004C1087"/>
    <w:rsid w:val="004C39FD"/>
    <w:rsid w:val="004D30F0"/>
    <w:rsid w:val="004D36D5"/>
    <w:rsid w:val="004D4AB8"/>
    <w:rsid w:val="004D597C"/>
    <w:rsid w:val="004E2455"/>
    <w:rsid w:val="004E253B"/>
    <w:rsid w:val="004E2E18"/>
    <w:rsid w:val="004E3DE4"/>
    <w:rsid w:val="004E3FA5"/>
    <w:rsid w:val="005000D5"/>
    <w:rsid w:val="005110C6"/>
    <w:rsid w:val="00511582"/>
    <w:rsid w:val="00511C49"/>
    <w:rsid w:val="00514944"/>
    <w:rsid w:val="00523417"/>
    <w:rsid w:val="00523426"/>
    <w:rsid w:val="00523B9A"/>
    <w:rsid w:val="005413CA"/>
    <w:rsid w:val="005439CF"/>
    <w:rsid w:val="00544243"/>
    <w:rsid w:val="00552EC5"/>
    <w:rsid w:val="00555DE9"/>
    <w:rsid w:val="00560929"/>
    <w:rsid w:val="00561B98"/>
    <w:rsid w:val="0056547F"/>
    <w:rsid w:val="005674C3"/>
    <w:rsid w:val="0057395F"/>
    <w:rsid w:val="00581EAC"/>
    <w:rsid w:val="005860D7"/>
    <w:rsid w:val="00591DD4"/>
    <w:rsid w:val="00594B17"/>
    <w:rsid w:val="005967B2"/>
    <w:rsid w:val="005A1D17"/>
    <w:rsid w:val="005B6493"/>
    <w:rsid w:val="005B6E9E"/>
    <w:rsid w:val="005B72A1"/>
    <w:rsid w:val="005C4592"/>
    <w:rsid w:val="005C7FFC"/>
    <w:rsid w:val="005E07CD"/>
    <w:rsid w:val="005E2170"/>
    <w:rsid w:val="005E29C4"/>
    <w:rsid w:val="005F0C2C"/>
    <w:rsid w:val="006028F2"/>
    <w:rsid w:val="00605891"/>
    <w:rsid w:val="0061031F"/>
    <w:rsid w:val="0062029B"/>
    <w:rsid w:val="0062084B"/>
    <w:rsid w:val="006219B5"/>
    <w:rsid w:val="00623CC8"/>
    <w:rsid w:val="00624ABB"/>
    <w:rsid w:val="00625D85"/>
    <w:rsid w:val="00631995"/>
    <w:rsid w:val="006410FB"/>
    <w:rsid w:val="006417E4"/>
    <w:rsid w:val="00656C12"/>
    <w:rsid w:val="00667838"/>
    <w:rsid w:val="00675B4C"/>
    <w:rsid w:val="00676782"/>
    <w:rsid w:val="00690495"/>
    <w:rsid w:val="006933AC"/>
    <w:rsid w:val="00696BE2"/>
    <w:rsid w:val="00697CC5"/>
    <w:rsid w:val="006A10E5"/>
    <w:rsid w:val="006A49A2"/>
    <w:rsid w:val="006A70C3"/>
    <w:rsid w:val="006B5D91"/>
    <w:rsid w:val="006B7D84"/>
    <w:rsid w:val="006C7985"/>
    <w:rsid w:val="006E43E9"/>
    <w:rsid w:val="006F58A7"/>
    <w:rsid w:val="007230E6"/>
    <w:rsid w:val="007240FF"/>
    <w:rsid w:val="00736D52"/>
    <w:rsid w:val="00737852"/>
    <w:rsid w:val="00737F76"/>
    <w:rsid w:val="007423F2"/>
    <w:rsid w:val="00743B4D"/>
    <w:rsid w:val="007530C0"/>
    <w:rsid w:val="00760CD1"/>
    <w:rsid w:val="007624E2"/>
    <w:rsid w:val="00770098"/>
    <w:rsid w:val="00772C3F"/>
    <w:rsid w:val="0077434F"/>
    <w:rsid w:val="00775D0C"/>
    <w:rsid w:val="00776189"/>
    <w:rsid w:val="00777950"/>
    <w:rsid w:val="007808B0"/>
    <w:rsid w:val="00781857"/>
    <w:rsid w:val="00782916"/>
    <w:rsid w:val="00794894"/>
    <w:rsid w:val="007B13A7"/>
    <w:rsid w:val="007B1BA8"/>
    <w:rsid w:val="007B3D63"/>
    <w:rsid w:val="007C2E90"/>
    <w:rsid w:val="007D4A2E"/>
    <w:rsid w:val="007E2AF6"/>
    <w:rsid w:val="007E6124"/>
    <w:rsid w:val="007F0628"/>
    <w:rsid w:val="008022C6"/>
    <w:rsid w:val="00802F4C"/>
    <w:rsid w:val="0080562D"/>
    <w:rsid w:val="00807BD2"/>
    <w:rsid w:val="00807D56"/>
    <w:rsid w:val="00812795"/>
    <w:rsid w:val="008135A6"/>
    <w:rsid w:val="00813717"/>
    <w:rsid w:val="008154B2"/>
    <w:rsid w:val="00816C03"/>
    <w:rsid w:val="00835FA2"/>
    <w:rsid w:val="00844878"/>
    <w:rsid w:val="00844922"/>
    <w:rsid w:val="0084631D"/>
    <w:rsid w:val="008504F7"/>
    <w:rsid w:val="00854A4B"/>
    <w:rsid w:val="008613F0"/>
    <w:rsid w:val="0086325B"/>
    <w:rsid w:val="008657B4"/>
    <w:rsid w:val="00866D85"/>
    <w:rsid w:val="008678F6"/>
    <w:rsid w:val="008737BA"/>
    <w:rsid w:val="008776CD"/>
    <w:rsid w:val="00880CFE"/>
    <w:rsid w:val="0088237C"/>
    <w:rsid w:val="0088504D"/>
    <w:rsid w:val="00885E44"/>
    <w:rsid w:val="00887099"/>
    <w:rsid w:val="008877C2"/>
    <w:rsid w:val="008974BB"/>
    <w:rsid w:val="008A1F6B"/>
    <w:rsid w:val="008A6E01"/>
    <w:rsid w:val="008A7DB8"/>
    <w:rsid w:val="008B0133"/>
    <w:rsid w:val="008B1B53"/>
    <w:rsid w:val="008B3260"/>
    <w:rsid w:val="008C1346"/>
    <w:rsid w:val="008C58CF"/>
    <w:rsid w:val="008D0945"/>
    <w:rsid w:val="008D788B"/>
    <w:rsid w:val="008F4802"/>
    <w:rsid w:val="008F7F8A"/>
    <w:rsid w:val="009060EB"/>
    <w:rsid w:val="00907E8E"/>
    <w:rsid w:val="00910FA6"/>
    <w:rsid w:val="0091167D"/>
    <w:rsid w:val="009257F4"/>
    <w:rsid w:val="009342AC"/>
    <w:rsid w:val="009377ED"/>
    <w:rsid w:val="0094233F"/>
    <w:rsid w:val="00943ED1"/>
    <w:rsid w:val="00952122"/>
    <w:rsid w:val="00954A03"/>
    <w:rsid w:val="00954AF8"/>
    <w:rsid w:val="0096240C"/>
    <w:rsid w:val="00984BBC"/>
    <w:rsid w:val="00986E27"/>
    <w:rsid w:val="00986E5D"/>
    <w:rsid w:val="009874D7"/>
    <w:rsid w:val="00992EE0"/>
    <w:rsid w:val="00993093"/>
    <w:rsid w:val="00995268"/>
    <w:rsid w:val="009A754C"/>
    <w:rsid w:val="009B5681"/>
    <w:rsid w:val="009C2E53"/>
    <w:rsid w:val="009C616E"/>
    <w:rsid w:val="009D0771"/>
    <w:rsid w:val="009D1278"/>
    <w:rsid w:val="009D3642"/>
    <w:rsid w:val="009D4974"/>
    <w:rsid w:val="009D651D"/>
    <w:rsid w:val="009E10D1"/>
    <w:rsid w:val="009E125E"/>
    <w:rsid w:val="009E3376"/>
    <w:rsid w:val="00A00EF7"/>
    <w:rsid w:val="00A16F35"/>
    <w:rsid w:val="00A24223"/>
    <w:rsid w:val="00A374DE"/>
    <w:rsid w:val="00A428D4"/>
    <w:rsid w:val="00A5290E"/>
    <w:rsid w:val="00A534C7"/>
    <w:rsid w:val="00A55FCE"/>
    <w:rsid w:val="00A5774A"/>
    <w:rsid w:val="00A60260"/>
    <w:rsid w:val="00A60CFD"/>
    <w:rsid w:val="00A62318"/>
    <w:rsid w:val="00A6272C"/>
    <w:rsid w:val="00A65BAB"/>
    <w:rsid w:val="00A65D1E"/>
    <w:rsid w:val="00A802B0"/>
    <w:rsid w:val="00A85943"/>
    <w:rsid w:val="00A85E45"/>
    <w:rsid w:val="00A936D1"/>
    <w:rsid w:val="00A963F7"/>
    <w:rsid w:val="00AA1AFA"/>
    <w:rsid w:val="00AA3D92"/>
    <w:rsid w:val="00AB049B"/>
    <w:rsid w:val="00AC0A75"/>
    <w:rsid w:val="00AC0BA2"/>
    <w:rsid w:val="00AC545F"/>
    <w:rsid w:val="00AD09F6"/>
    <w:rsid w:val="00AD30E2"/>
    <w:rsid w:val="00AD436B"/>
    <w:rsid w:val="00AD5757"/>
    <w:rsid w:val="00AD6BF4"/>
    <w:rsid w:val="00AE5BFE"/>
    <w:rsid w:val="00AF1D04"/>
    <w:rsid w:val="00AF7BE3"/>
    <w:rsid w:val="00B07E99"/>
    <w:rsid w:val="00B13F62"/>
    <w:rsid w:val="00B1400A"/>
    <w:rsid w:val="00B20B47"/>
    <w:rsid w:val="00B22DF6"/>
    <w:rsid w:val="00B24BD3"/>
    <w:rsid w:val="00B24FFB"/>
    <w:rsid w:val="00B250C9"/>
    <w:rsid w:val="00B27BCE"/>
    <w:rsid w:val="00B311FD"/>
    <w:rsid w:val="00B31F2E"/>
    <w:rsid w:val="00B352B0"/>
    <w:rsid w:val="00B374B5"/>
    <w:rsid w:val="00B411D2"/>
    <w:rsid w:val="00B44FEE"/>
    <w:rsid w:val="00B479BE"/>
    <w:rsid w:val="00B503D4"/>
    <w:rsid w:val="00B51A4C"/>
    <w:rsid w:val="00B55527"/>
    <w:rsid w:val="00B6360A"/>
    <w:rsid w:val="00B65E53"/>
    <w:rsid w:val="00B72F71"/>
    <w:rsid w:val="00B74271"/>
    <w:rsid w:val="00B77D3A"/>
    <w:rsid w:val="00B87B48"/>
    <w:rsid w:val="00BB1FFD"/>
    <w:rsid w:val="00BB306B"/>
    <w:rsid w:val="00BB604D"/>
    <w:rsid w:val="00BD6DF2"/>
    <w:rsid w:val="00BF4DAD"/>
    <w:rsid w:val="00BF51BA"/>
    <w:rsid w:val="00BF6185"/>
    <w:rsid w:val="00BF6310"/>
    <w:rsid w:val="00BF7ED9"/>
    <w:rsid w:val="00C01B98"/>
    <w:rsid w:val="00C02157"/>
    <w:rsid w:val="00C06D49"/>
    <w:rsid w:val="00C212EA"/>
    <w:rsid w:val="00C25BC4"/>
    <w:rsid w:val="00C319ED"/>
    <w:rsid w:val="00C33902"/>
    <w:rsid w:val="00C34CBF"/>
    <w:rsid w:val="00C37371"/>
    <w:rsid w:val="00C3779C"/>
    <w:rsid w:val="00C4748A"/>
    <w:rsid w:val="00C51704"/>
    <w:rsid w:val="00C54AB8"/>
    <w:rsid w:val="00C578A9"/>
    <w:rsid w:val="00C608E4"/>
    <w:rsid w:val="00C6464F"/>
    <w:rsid w:val="00C739AB"/>
    <w:rsid w:val="00C76097"/>
    <w:rsid w:val="00C808C5"/>
    <w:rsid w:val="00C83936"/>
    <w:rsid w:val="00C965C5"/>
    <w:rsid w:val="00CA04A0"/>
    <w:rsid w:val="00CA1E33"/>
    <w:rsid w:val="00CA2A1A"/>
    <w:rsid w:val="00CA3E82"/>
    <w:rsid w:val="00CA6CA5"/>
    <w:rsid w:val="00CC0133"/>
    <w:rsid w:val="00CD02C9"/>
    <w:rsid w:val="00CD04F8"/>
    <w:rsid w:val="00CF3022"/>
    <w:rsid w:val="00CF30DE"/>
    <w:rsid w:val="00CF49F1"/>
    <w:rsid w:val="00D16A4C"/>
    <w:rsid w:val="00D23E37"/>
    <w:rsid w:val="00D30517"/>
    <w:rsid w:val="00D30885"/>
    <w:rsid w:val="00D330E9"/>
    <w:rsid w:val="00D454A5"/>
    <w:rsid w:val="00D45557"/>
    <w:rsid w:val="00D5294C"/>
    <w:rsid w:val="00D53DB5"/>
    <w:rsid w:val="00D61CF2"/>
    <w:rsid w:val="00D63AF7"/>
    <w:rsid w:val="00D6440F"/>
    <w:rsid w:val="00D66DB1"/>
    <w:rsid w:val="00D730CE"/>
    <w:rsid w:val="00D80FF2"/>
    <w:rsid w:val="00D823A0"/>
    <w:rsid w:val="00D82D1D"/>
    <w:rsid w:val="00D85002"/>
    <w:rsid w:val="00D859EF"/>
    <w:rsid w:val="00D913FA"/>
    <w:rsid w:val="00D95762"/>
    <w:rsid w:val="00DA2B27"/>
    <w:rsid w:val="00DA3495"/>
    <w:rsid w:val="00DB4639"/>
    <w:rsid w:val="00DB71CD"/>
    <w:rsid w:val="00DB7C2F"/>
    <w:rsid w:val="00DC0F9A"/>
    <w:rsid w:val="00DC11BF"/>
    <w:rsid w:val="00DC17EB"/>
    <w:rsid w:val="00DD7DB8"/>
    <w:rsid w:val="00DE207C"/>
    <w:rsid w:val="00DF3BFF"/>
    <w:rsid w:val="00DF3D49"/>
    <w:rsid w:val="00DF7BCE"/>
    <w:rsid w:val="00E04549"/>
    <w:rsid w:val="00E05351"/>
    <w:rsid w:val="00E05B3C"/>
    <w:rsid w:val="00E10D62"/>
    <w:rsid w:val="00E119A6"/>
    <w:rsid w:val="00E11E56"/>
    <w:rsid w:val="00E12720"/>
    <w:rsid w:val="00E16407"/>
    <w:rsid w:val="00E17416"/>
    <w:rsid w:val="00E405F7"/>
    <w:rsid w:val="00E42081"/>
    <w:rsid w:val="00E45CEB"/>
    <w:rsid w:val="00E47538"/>
    <w:rsid w:val="00E5143F"/>
    <w:rsid w:val="00E57380"/>
    <w:rsid w:val="00E73F97"/>
    <w:rsid w:val="00E7460C"/>
    <w:rsid w:val="00E76955"/>
    <w:rsid w:val="00E86D9A"/>
    <w:rsid w:val="00E912F1"/>
    <w:rsid w:val="00E97A6D"/>
    <w:rsid w:val="00EA1E22"/>
    <w:rsid w:val="00EA4624"/>
    <w:rsid w:val="00EA765D"/>
    <w:rsid w:val="00EB1458"/>
    <w:rsid w:val="00EB7F0E"/>
    <w:rsid w:val="00EC7095"/>
    <w:rsid w:val="00ED30BD"/>
    <w:rsid w:val="00EE18BA"/>
    <w:rsid w:val="00F15A18"/>
    <w:rsid w:val="00F17881"/>
    <w:rsid w:val="00F17C8E"/>
    <w:rsid w:val="00F26A51"/>
    <w:rsid w:val="00F32B0B"/>
    <w:rsid w:val="00F35E10"/>
    <w:rsid w:val="00F367BD"/>
    <w:rsid w:val="00F36B5F"/>
    <w:rsid w:val="00F37B10"/>
    <w:rsid w:val="00F5483A"/>
    <w:rsid w:val="00F610EE"/>
    <w:rsid w:val="00F6543E"/>
    <w:rsid w:val="00F67838"/>
    <w:rsid w:val="00F745CB"/>
    <w:rsid w:val="00F8141D"/>
    <w:rsid w:val="00F852E8"/>
    <w:rsid w:val="00F870FD"/>
    <w:rsid w:val="00F920D2"/>
    <w:rsid w:val="00F9295F"/>
    <w:rsid w:val="00FA0A34"/>
    <w:rsid w:val="00FA1CE9"/>
    <w:rsid w:val="00FA6061"/>
    <w:rsid w:val="00FA6E1C"/>
    <w:rsid w:val="00FB08C1"/>
    <w:rsid w:val="00FB20BA"/>
    <w:rsid w:val="00FB351A"/>
    <w:rsid w:val="00FB4083"/>
    <w:rsid w:val="00FB5E35"/>
    <w:rsid w:val="00FC04E0"/>
    <w:rsid w:val="00FC5F7D"/>
    <w:rsid w:val="00FC6C4A"/>
    <w:rsid w:val="00FD165A"/>
    <w:rsid w:val="00FE0258"/>
    <w:rsid w:val="00FE1AA1"/>
    <w:rsid w:val="00FE26BB"/>
    <w:rsid w:val="00FE33B2"/>
    <w:rsid w:val="00FE740D"/>
    <w:rsid w:val="00FF2DB2"/>
    <w:rsid w:val="1C63B6BE"/>
    <w:rsid w:val="73CC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61847"/>
  <w15:chartTrackingRefBased/>
  <w15:docId w15:val="{C10D48F6-C34F-4F2B-A23C-702D11A4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30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styleId="CommentReference">
    <w:name w:val="annotation reference"/>
    <w:basedOn w:val="DefaultParagraphFont"/>
    <w:uiPriority w:val="99"/>
    <w:semiHidden/>
    <w:unhideWhenUsed/>
    <w:rsid w:val="00C212EA"/>
    <w:rPr>
      <w:sz w:val="16"/>
      <w:szCs w:val="16"/>
    </w:rPr>
  </w:style>
  <w:style w:type="paragraph" w:styleId="CommentText">
    <w:name w:val="annotation text"/>
    <w:basedOn w:val="Normal"/>
    <w:link w:val="CommentTextChar"/>
    <w:uiPriority w:val="99"/>
    <w:unhideWhenUsed/>
    <w:rsid w:val="00C212EA"/>
    <w:pPr>
      <w:spacing w:line="240" w:lineRule="auto"/>
    </w:pPr>
    <w:rPr>
      <w:sz w:val="20"/>
      <w:szCs w:val="20"/>
    </w:rPr>
  </w:style>
  <w:style w:type="character" w:customStyle="1" w:styleId="CommentTextChar">
    <w:name w:val="Comment Text Char"/>
    <w:basedOn w:val="DefaultParagraphFont"/>
    <w:link w:val="CommentText"/>
    <w:uiPriority w:val="99"/>
    <w:rsid w:val="00C212EA"/>
    <w:rPr>
      <w:sz w:val="20"/>
      <w:szCs w:val="20"/>
    </w:rPr>
  </w:style>
  <w:style w:type="paragraph" w:styleId="CommentSubject">
    <w:name w:val="annotation subject"/>
    <w:basedOn w:val="CommentText"/>
    <w:next w:val="CommentText"/>
    <w:link w:val="CommentSubjectChar"/>
    <w:uiPriority w:val="99"/>
    <w:semiHidden/>
    <w:unhideWhenUsed/>
    <w:rsid w:val="00C212EA"/>
    <w:rPr>
      <w:b/>
      <w:bCs/>
    </w:rPr>
  </w:style>
  <w:style w:type="character" w:customStyle="1" w:styleId="CommentSubjectChar">
    <w:name w:val="Comment Subject Char"/>
    <w:basedOn w:val="CommentTextChar"/>
    <w:link w:val="CommentSubject"/>
    <w:uiPriority w:val="99"/>
    <w:semiHidden/>
    <w:rsid w:val="00C212EA"/>
    <w:rPr>
      <w:b/>
      <w:bCs/>
      <w:sz w:val="20"/>
      <w:szCs w:val="20"/>
    </w:rPr>
  </w:style>
  <w:style w:type="paragraph" w:styleId="Revision">
    <w:name w:val="Revision"/>
    <w:hidden/>
    <w:uiPriority w:val="99"/>
    <w:semiHidden/>
    <w:rsid w:val="007423F2"/>
    <w:pPr>
      <w:spacing w:after="0" w:line="240" w:lineRule="auto"/>
    </w:pPr>
  </w:style>
  <w:style w:type="character" w:styleId="Mention">
    <w:name w:val="Mention"/>
    <w:basedOn w:val="DefaultParagraphFont"/>
    <w:uiPriority w:val="99"/>
    <w:unhideWhenUsed/>
    <w:rsid w:val="000841B7"/>
    <w:rPr>
      <w:color w:val="2B579A"/>
      <w:shd w:val="clear" w:color="auto" w:fill="E1DFDD"/>
    </w:rPr>
  </w:style>
  <w:style w:type="character" w:customStyle="1" w:styleId="Heading2Char">
    <w:name w:val="Heading 2 Char"/>
    <w:basedOn w:val="DefaultParagraphFont"/>
    <w:link w:val="Heading2"/>
    <w:uiPriority w:val="9"/>
    <w:rsid w:val="00BB306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2216">
      <w:bodyDiv w:val="1"/>
      <w:marLeft w:val="0"/>
      <w:marRight w:val="0"/>
      <w:marTop w:val="0"/>
      <w:marBottom w:val="0"/>
      <w:divBdr>
        <w:top w:val="none" w:sz="0" w:space="0" w:color="auto"/>
        <w:left w:val="none" w:sz="0" w:space="0" w:color="auto"/>
        <w:bottom w:val="none" w:sz="0" w:space="0" w:color="auto"/>
        <w:right w:val="none" w:sz="0" w:space="0" w:color="auto"/>
      </w:divBdr>
    </w:div>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580025389">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17764172">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edocs.dhs.state.mn.us/lfserver/Public/DHS-6633A-ENG" TargetMode="External"/><Relationship Id="rId2" Type="http://schemas.openxmlformats.org/officeDocument/2006/relationships/customXml" Target="../customXml/item2.xml"/><Relationship Id="rId16" Type="http://schemas.openxmlformats.org/officeDocument/2006/relationships/hyperlink" Target="https://edocs.dhs.state.mn.us/lfserver/Public/DHS-3945-E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n.gov/dhs/partners-and-providers/news-initiatives-reports-workgroups/long-term-services-and-supports/ltss-rates/" TargetMode="External"/><Relationship Id="rId5" Type="http://schemas.openxmlformats.org/officeDocument/2006/relationships/styles" Target="styles.xml"/><Relationship Id="rId15" Type="http://schemas.openxmlformats.org/officeDocument/2006/relationships/hyperlink" Target="https://edocs.dhs.state.mn.us/lfserver/Public/DHS-3945-ENG" TargetMode="External"/><Relationship Id="rId10" Type="http://schemas.openxmlformats.org/officeDocument/2006/relationships/hyperlink" Target="https://edocs.dhs.state.mn.us/lfserver/Public/DHS-3945-ENG" TargetMode="External"/><Relationship Id="rId19" Type="http://schemas.openxmlformats.org/officeDocument/2006/relationships/hyperlink" Target="https://carecoordination.bluecrossmn.com/wp-content/uploads/2024/10/Bridgeview-Care-Coordination-User-Guide-10-3-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tner.Relations@bluecrossmn.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4F8A01-D1E6-400A-A93D-0A23018A1912}">
  <ds:schemaRefs>
    <ds:schemaRef ds:uri="http://schemas.microsoft.com/sharepoint/v3/contenttype/forms"/>
  </ds:schemaRefs>
</ds:datastoreItem>
</file>

<file path=customXml/itemProps2.xml><?xml version="1.0" encoding="utf-8"?>
<ds:datastoreItem xmlns:ds="http://schemas.openxmlformats.org/officeDocument/2006/customXml" ds:itemID="{3643412A-4E0A-414C-B0BE-58AC71F5E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8634C-9E29-47D2-9F44-70FCE5CD0324}">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5</Pages>
  <Words>989</Words>
  <Characters>5640</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Links>
    <vt:vector size="42" baseType="variant">
      <vt:variant>
        <vt:i4>4849752</vt:i4>
      </vt:variant>
      <vt:variant>
        <vt:i4>18</vt:i4>
      </vt:variant>
      <vt:variant>
        <vt:i4>0</vt:i4>
      </vt:variant>
      <vt:variant>
        <vt:i4>5</vt:i4>
      </vt:variant>
      <vt:variant>
        <vt:lpwstr>https://carecoordination.bluecrossmn.com/wp-content/uploads/2024/10/Bridgeview-Care-Coordination-User-Guide-10-3-2024.pdf</vt:lpwstr>
      </vt:variant>
      <vt:variant>
        <vt:lpwstr/>
      </vt:variant>
      <vt:variant>
        <vt:i4>8126567</vt:i4>
      </vt:variant>
      <vt:variant>
        <vt:i4>15</vt:i4>
      </vt:variant>
      <vt:variant>
        <vt:i4>0</vt:i4>
      </vt:variant>
      <vt:variant>
        <vt:i4>5</vt:i4>
      </vt:variant>
      <vt:variant>
        <vt:lpwstr>https://edocs.dhs.state.mn.us/lfserver/Public/DHS-3945-ENG</vt:lpwstr>
      </vt:variant>
      <vt:variant>
        <vt:lpwstr/>
      </vt:variant>
      <vt:variant>
        <vt:i4>3407906</vt:i4>
      </vt:variant>
      <vt:variant>
        <vt:i4>12</vt:i4>
      </vt:variant>
      <vt:variant>
        <vt:i4>0</vt:i4>
      </vt:variant>
      <vt:variant>
        <vt:i4>5</vt:i4>
      </vt:variant>
      <vt:variant>
        <vt:lpwstr>https://edocs.dhs.state.mn.us/lfserver/Public/DHS-6633A-ENG</vt:lpwstr>
      </vt:variant>
      <vt:variant>
        <vt:lpwstr/>
      </vt:variant>
      <vt:variant>
        <vt:i4>8126567</vt:i4>
      </vt:variant>
      <vt:variant>
        <vt:i4>9</vt:i4>
      </vt:variant>
      <vt:variant>
        <vt:i4>0</vt:i4>
      </vt:variant>
      <vt:variant>
        <vt:i4>5</vt:i4>
      </vt:variant>
      <vt:variant>
        <vt:lpwstr>https://edocs.dhs.state.mn.us/lfserver/Public/DHS-3945-ENG</vt:lpwstr>
      </vt:variant>
      <vt:variant>
        <vt:lpwstr/>
      </vt:variant>
      <vt:variant>
        <vt:i4>131187</vt:i4>
      </vt:variant>
      <vt:variant>
        <vt:i4>6</vt:i4>
      </vt:variant>
      <vt:variant>
        <vt:i4>0</vt:i4>
      </vt:variant>
      <vt:variant>
        <vt:i4>5</vt:i4>
      </vt:variant>
      <vt:variant>
        <vt:lpwstr>mailto:Partner.Relations@bluecrossmn.com</vt:lpwstr>
      </vt:variant>
      <vt:variant>
        <vt:lpwstr/>
      </vt:variant>
      <vt:variant>
        <vt:i4>720985</vt:i4>
      </vt:variant>
      <vt:variant>
        <vt:i4>3</vt:i4>
      </vt:variant>
      <vt:variant>
        <vt:i4>0</vt:i4>
      </vt:variant>
      <vt:variant>
        <vt:i4>5</vt:i4>
      </vt:variant>
      <vt:variant>
        <vt:lpwstr>https://mn.gov/dhs/partners-and-providers/news-initiatives-reports-workgroups/long-term-services-and-supports/ltss-rates/</vt:lpwstr>
      </vt:variant>
      <vt:variant>
        <vt:lpwstr/>
      </vt:variant>
      <vt:variant>
        <vt:i4>8126567</vt:i4>
      </vt:variant>
      <vt:variant>
        <vt:i4>0</vt:i4>
      </vt:variant>
      <vt:variant>
        <vt:i4>0</vt:i4>
      </vt:variant>
      <vt:variant>
        <vt:i4>5</vt:i4>
      </vt:variant>
      <vt:variant>
        <vt:lpwstr>https://edocs.dhs.state.mn.us/lfserver/Public/DHS-3945-ENG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Ness, Cate</cp:lastModifiedBy>
  <cp:revision>193</cp:revision>
  <cp:lastPrinted>2023-04-14T03:37:00Z</cp:lastPrinted>
  <dcterms:created xsi:type="dcterms:W3CDTF">2024-12-18T21:38:00Z</dcterms:created>
  <dcterms:modified xsi:type="dcterms:W3CDTF">2024-12-20T14:32:00Z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2024-12-18T13:38:38Z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00a7e73a-4fc5-40e8-8d0f-e89adc49bdd5</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