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44E23689" w14:textId="173142E1" w:rsidR="00CA04A0" w:rsidRPr="0017220D" w:rsidRDefault="00C608E4" w:rsidP="0017220D">
            <w:pPr>
              <w:spacing w:before="60" w:after="60"/>
              <w:jc w:val="center"/>
              <w:rPr>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363A4BCC">
                      <wp:simplePos x="0" y="0"/>
                      <wp:positionH relativeFrom="column">
                        <wp:posOffset>8890</wp:posOffset>
                      </wp:positionH>
                      <wp:positionV relativeFrom="paragraph">
                        <wp:posOffset>57150</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1D4BA1CD" w14:textId="4C82C5E5" w:rsidR="00C608E4" w:rsidRPr="00C608E4" w:rsidRDefault="0017220D" w:rsidP="00C608E4">
                                  <w:pPr>
                                    <w:jc w:val="center"/>
                                    <w:rPr>
                                      <w:color w:val="002060"/>
                                      <w:sz w:val="48"/>
                                      <w:szCs w:val="48"/>
                                    </w:rPr>
                                  </w:pPr>
                                  <w:r>
                                    <w:rPr>
                                      <w:color w:val="002060"/>
                                      <w:sz w:val="48"/>
                                      <w:szCs w:val="48"/>
                                    </w:rPr>
                                    <w:t>Behavioral Health Home Services (BHHS)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7pt;margin-top:4.5pt;width:564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" stroked="f">
                      <v:textbox>
                        <w:txbxContent>
                          <w:p w14:paraId="1D4BA1CD" w14:textId="4C82C5E5" w:rsidR="00C608E4" w:rsidRPr="00C608E4" w:rsidRDefault="0017220D" w:rsidP="00C608E4">
                            <w:pPr>
                              <w:jc w:val="center"/>
                              <w:rPr>
                                <w:color w:val="002060"/>
                                <w:sz w:val="48"/>
                                <w:szCs w:val="48"/>
                              </w:rPr>
                            </w:pPr>
                            <w:r>
                              <w:rPr>
                                <w:color w:val="002060"/>
                                <w:sz w:val="48"/>
                                <w:szCs w:val="48"/>
                              </w:rPr>
                              <w:t>Behavioral Health Home Services (BHHS)</w:t>
                            </w:r>
                          </w:p>
                        </w:txbxContent>
                      </v:textbox>
                      <w10:wrap type="square"/>
                    </v:shape>
                  </w:pict>
                </mc:Fallback>
              </mc:AlternateContent>
            </w:r>
          </w:p>
          <w:p w14:paraId="6670AB31" w14:textId="2E94A2AB" w:rsidR="0017220D" w:rsidRPr="0017220D" w:rsidRDefault="0017220D" w:rsidP="0017220D">
            <w:pPr>
              <w:rPr>
                <w:sz w:val="24"/>
                <w:szCs w:val="24"/>
              </w:rPr>
            </w:pPr>
            <w:r w:rsidRPr="0017220D">
              <w:rPr>
                <w:sz w:val="24"/>
                <w:szCs w:val="24"/>
              </w:rPr>
              <w:t xml:space="preserve">As part of our contract with DHS when Blue Plus receives a </w:t>
            </w:r>
            <w:hyperlink r:id="rId7" w:history="1">
              <w:r w:rsidRPr="0017220D">
                <w:rPr>
                  <w:rStyle w:val="Hyperlink"/>
                  <w:sz w:val="24"/>
                  <w:szCs w:val="24"/>
                </w:rPr>
                <w:t>DHS-4797-ENG Notification of Eligibility for Behavioral Health Home</w:t>
              </w:r>
              <w:r>
                <w:rPr>
                  <w:rStyle w:val="Hyperlink"/>
                  <w:sz w:val="24"/>
                  <w:szCs w:val="24"/>
                </w:rPr>
                <w:t xml:space="preserve"> </w:t>
              </w:r>
              <w:r>
                <w:rPr>
                  <w:rStyle w:val="Hyperlink"/>
                </w:rPr>
                <w:t>(BHH)</w:t>
              </w:r>
              <w:r w:rsidRPr="0017220D">
                <w:rPr>
                  <w:rStyle w:val="Hyperlink"/>
                  <w:sz w:val="24"/>
                  <w:szCs w:val="24"/>
                </w:rPr>
                <w:t xml:space="preserve"> Services</w:t>
              </w:r>
            </w:hyperlink>
            <w:r w:rsidRPr="0017220D">
              <w:rPr>
                <w:sz w:val="24"/>
                <w:szCs w:val="24"/>
              </w:rPr>
              <w:t>, we are required to provide this information to our Care Coordinators so that they:</w:t>
            </w:r>
          </w:p>
          <w:p w14:paraId="0B645EA8" w14:textId="77777777" w:rsidR="0017220D" w:rsidRPr="0017220D" w:rsidRDefault="0017220D" w:rsidP="0017220D">
            <w:pPr>
              <w:rPr>
                <w:sz w:val="24"/>
                <w:szCs w:val="24"/>
              </w:rPr>
            </w:pPr>
          </w:p>
          <w:p w14:paraId="248FFD11" w14:textId="61BD9706" w:rsidR="0017220D" w:rsidRPr="0017220D" w:rsidRDefault="0017220D" w:rsidP="0017220D">
            <w:pPr>
              <w:pStyle w:val="ListParagraph"/>
              <w:numPr>
                <w:ilvl w:val="0"/>
                <w:numId w:val="18"/>
              </w:numPr>
              <w:spacing w:before="0" w:line="240" w:lineRule="auto"/>
              <w:rPr>
                <w:sz w:val="24"/>
                <w:szCs w:val="24"/>
              </w:rPr>
            </w:pPr>
            <w:r w:rsidRPr="0017220D">
              <w:rPr>
                <w:sz w:val="24"/>
                <w:szCs w:val="24"/>
              </w:rPr>
              <w:t>Contact the BHH provider within 30 days of receipt of BHH enrollment to initiate communication and create a plan for ongoing communication and check-ins.</w:t>
            </w:r>
          </w:p>
          <w:p w14:paraId="42EC4B32" w14:textId="21932CB1" w:rsidR="0017220D" w:rsidRPr="0017220D" w:rsidRDefault="0017220D" w:rsidP="0017220D">
            <w:pPr>
              <w:pStyle w:val="ListParagraph"/>
              <w:numPr>
                <w:ilvl w:val="0"/>
                <w:numId w:val="18"/>
              </w:numPr>
              <w:spacing w:before="0" w:line="240" w:lineRule="auto"/>
              <w:rPr>
                <w:sz w:val="24"/>
                <w:szCs w:val="24"/>
              </w:rPr>
            </w:pPr>
            <w:r w:rsidRPr="0017220D">
              <w:rPr>
                <w:sz w:val="24"/>
                <w:szCs w:val="24"/>
              </w:rPr>
              <w:t>Include this provider as a part of the members ICT team.</w:t>
            </w:r>
          </w:p>
          <w:p w14:paraId="7E0D84B8" w14:textId="4B23F4A9" w:rsidR="0017220D" w:rsidRPr="0017220D" w:rsidRDefault="0017220D" w:rsidP="0017220D">
            <w:pPr>
              <w:pStyle w:val="ListParagraph"/>
              <w:numPr>
                <w:ilvl w:val="0"/>
                <w:numId w:val="18"/>
              </w:numPr>
              <w:spacing w:before="0" w:line="240" w:lineRule="auto"/>
              <w:rPr>
                <w:sz w:val="24"/>
                <w:szCs w:val="24"/>
              </w:rPr>
            </w:pPr>
            <w:r w:rsidRPr="0017220D">
              <w:rPr>
                <w:sz w:val="24"/>
                <w:szCs w:val="24"/>
              </w:rPr>
              <w:t xml:space="preserve">Notify this provider of </w:t>
            </w:r>
            <w:r>
              <w:rPr>
                <w:sz w:val="24"/>
                <w:szCs w:val="24"/>
              </w:rPr>
              <w:t xml:space="preserve">any </w:t>
            </w:r>
            <w:r w:rsidRPr="0017220D">
              <w:rPr>
                <w:sz w:val="24"/>
                <w:szCs w:val="24"/>
              </w:rPr>
              <w:t>Inpatient Hospitalization</w:t>
            </w:r>
            <w:r>
              <w:rPr>
                <w:sz w:val="24"/>
                <w:szCs w:val="24"/>
              </w:rPr>
              <w:t>s</w:t>
            </w:r>
            <w:r w:rsidRPr="0017220D">
              <w:rPr>
                <w:sz w:val="24"/>
                <w:szCs w:val="24"/>
              </w:rPr>
              <w:t xml:space="preserve"> in a timely manner and share post discharge plans as applicable.</w:t>
            </w:r>
          </w:p>
          <w:p w14:paraId="67A97297" w14:textId="52BDCDB9" w:rsidR="0017220D" w:rsidRPr="0017220D" w:rsidRDefault="0017220D" w:rsidP="0017220D">
            <w:pPr>
              <w:pStyle w:val="ListParagraph"/>
              <w:numPr>
                <w:ilvl w:val="0"/>
                <w:numId w:val="18"/>
              </w:numPr>
              <w:spacing w:before="0" w:line="240" w:lineRule="auto"/>
              <w:rPr>
                <w:sz w:val="24"/>
                <w:szCs w:val="24"/>
              </w:rPr>
            </w:pPr>
            <w:r w:rsidRPr="0017220D">
              <w:rPr>
                <w:sz w:val="24"/>
                <w:szCs w:val="24"/>
              </w:rPr>
              <w:t>Notify this provider in a timely manner if made aware of any ER visits.</w:t>
            </w:r>
          </w:p>
          <w:p w14:paraId="6A9DEC7C" w14:textId="77777777" w:rsidR="0017220D" w:rsidRPr="0017220D" w:rsidRDefault="0017220D" w:rsidP="0017220D">
            <w:pPr>
              <w:rPr>
                <w:sz w:val="24"/>
                <w:szCs w:val="24"/>
              </w:rPr>
            </w:pPr>
          </w:p>
          <w:p w14:paraId="478644E3" w14:textId="77777777" w:rsidR="0017220D" w:rsidRPr="0017220D" w:rsidRDefault="0017220D" w:rsidP="0017220D">
            <w:pPr>
              <w:rPr>
                <w:sz w:val="24"/>
                <w:szCs w:val="24"/>
              </w:rPr>
            </w:pPr>
          </w:p>
          <w:p w14:paraId="050D8B44" w14:textId="77777777" w:rsidR="0017220D" w:rsidRPr="0017220D" w:rsidRDefault="0017220D" w:rsidP="0017220D">
            <w:pPr>
              <w:rPr>
                <w:b/>
                <w:bCs/>
                <w:color w:val="00B0F0"/>
                <w:sz w:val="24"/>
                <w:szCs w:val="24"/>
              </w:rPr>
            </w:pPr>
            <w:r w:rsidRPr="0017220D">
              <w:rPr>
                <w:b/>
                <w:bCs/>
                <w:color w:val="00B0F0"/>
                <w:sz w:val="24"/>
                <w:szCs w:val="24"/>
              </w:rPr>
              <w:t>Resources:</w:t>
            </w:r>
          </w:p>
          <w:p w14:paraId="73A45829" w14:textId="3C247944" w:rsidR="0017220D" w:rsidRPr="0017220D" w:rsidRDefault="0017220D" w:rsidP="0017220D">
            <w:pPr>
              <w:pStyle w:val="ListParagraph"/>
              <w:numPr>
                <w:ilvl w:val="0"/>
                <w:numId w:val="19"/>
              </w:numPr>
              <w:spacing w:before="0" w:line="240" w:lineRule="auto"/>
              <w:rPr>
                <w:sz w:val="24"/>
                <w:szCs w:val="24"/>
              </w:rPr>
            </w:pPr>
            <w:hyperlink r:id="rId8" w:history="1">
              <w:r w:rsidRPr="0017220D">
                <w:rPr>
                  <w:rStyle w:val="Hyperlink"/>
                  <w:sz w:val="24"/>
                  <w:szCs w:val="24"/>
                </w:rPr>
                <w:t>Behavioral Health Home (BHH) Services Providers and Managed Care Organizations (MCOs) Collaboration: Roles and Responsibilities</w:t>
              </w:r>
            </w:hyperlink>
          </w:p>
          <w:p w14:paraId="02D72066" w14:textId="41AFB7AF" w:rsidR="0017220D" w:rsidRPr="0017220D" w:rsidRDefault="0017220D" w:rsidP="0017220D">
            <w:pPr>
              <w:pStyle w:val="ListParagraph"/>
              <w:numPr>
                <w:ilvl w:val="0"/>
                <w:numId w:val="19"/>
              </w:numPr>
              <w:spacing w:before="0" w:line="240" w:lineRule="auto"/>
              <w:rPr>
                <w:sz w:val="24"/>
                <w:szCs w:val="24"/>
              </w:rPr>
            </w:pPr>
            <w:hyperlink r:id="rId9" w:anchor="managed" w:history="1">
              <w:r w:rsidRPr="0017220D">
                <w:rPr>
                  <w:rStyle w:val="Hyperlink"/>
                  <w:sz w:val="24"/>
                  <w:szCs w:val="24"/>
                </w:rPr>
                <w:t xml:space="preserve">Behavioral Health Home Services </w:t>
              </w:r>
            </w:hyperlink>
          </w:p>
          <w:p w14:paraId="12029424" w14:textId="77777777" w:rsidR="0017220D" w:rsidRPr="0017220D" w:rsidRDefault="0017220D" w:rsidP="0017220D">
            <w:pPr>
              <w:rPr>
                <w:sz w:val="24"/>
                <w:szCs w:val="24"/>
              </w:rPr>
            </w:pPr>
          </w:p>
          <w:p w14:paraId="07F9ED92" w14:textId="2DDBDC7C" w:rsidR="0017220D" w:rsidRPr="0017220D" w:rsidRDefault="0017220D" w:rsidP="0017220D">
            <w:pPr>
              <w:rPr>
                <w:sz w:val="24"/>
                <w:szCs w:val="24"/>
              </w:rPr>
            </w:pPr>
            <w:r w:rsidRPr="0017220D">
              <w:rPr>
                <w:sz w:val="24"/>
                <w:szCs w:val="24"/>
              </w:rPr>
              <w:t>Our team was recently made aware that we have 9 members that have been receiving BHHS that were not sent to their Care Coordinators. We will send the DHS-4797 to the assigned Care Coordinators for prompt outreach. For these initial members that are delayed, Care Coordinators will need to acknowledge the date of the referral and confirm that the member is still working with this provider. Ongoing</w:t>
            </w:r>
            <w:r>
              <w:rPr>
                <w:sz w:val="24"/>
                <w:szCs w:val="24"/>
              </w:rPr>
              <w:t>,</w:t>
            </w:r>
            <w:r w:rsidRPr="0017220D">
              <w:rPr>
                <w:sz w:val="24"/>
                <w:szCs w:val="24"/>
              </w:rPr>
              <w:t xml:space="preserve"> we will inform the assigned Care Coordinator as the referrals come in. </w:t>
            </w:r>
          </w:p>
          <w:p w14:paraId="1A1B9EE8" w14:textId="77777777" w:rsidR="0017220D" w:rsidRPr="0017220D" w:rsidRDefault="0017220D" w:rsidP="0017220D">
            <w:pPr>
              <w:rPr>
                <w:sz w:val="24"/>
                <w:szCs w:val="24"/>
              </w:rPr>
            </w:pPr>
          </w:p>
          <w:p w14:paraId="3553041B" w14:textId="30ABEBD8" w:rsidR="00CA04A0" w:rsidRDefault="0017220D" w:rsidP="0017220D">
            <w:r w:rsidRPr="0017220D">
              <w:rPr>
                <w:sz w:val="24"/>
                <w:szCs w:val="24"/>
              </w:rPr>
              <w:t xml:space="preserve">We will be updating the guidelines soon with the BHH process. Any questions reach out to your Partner Relations Consultant. </w:t>
            </w:r>
            <w:r>
              <w:t xml:space="preserve"> </w:t>
            </w:r>
          </w:p>
          <w:p w14:paraId="4CD14D95" w14:textId="77777777" w:rsidR="00CA04A0" w:rsidRDefault="00CA04A0" w:rsidP="00CA04A0"/>
          <w:p w14:paraId="149A3BCD" w14:textId="77777777" w:rsidR="00CA04A0" w:rsidRDefault="00CA04A0" w:rsidP="00CA04A0"/>
          <w:p w14:paraId="5B40072C" w14:textId="77777777" w:rsidR="00CA04A0" w:rsidRDefault="00CA04A0" w:rsidP="0017220D"/>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0"/>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DF82F7F" w:rsidR="00AF1D04" w:rsidRPr="00AF1D04" w:rsidRDefault="0017220D"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11-22-2024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DF82F7F" w:rsidR="00AF1D04" w:rsidRPr="00AF1D04" w:rsidRDefault="0017220D"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11-22-2024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A0B17"/>
    <w:multiLevelType w:val="hybridMultilevel"/>
    <w:tmpl w:val="392C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A25D51"/>
    <w:multiLevelType w:val="hybridMultilevel"/>
    <w:tmpl w:val="71401A78"/>
    <w:lvl w:ilvl="0" w:tplc="FD94ACD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5"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9394A"/>
    <w:multiLevelType w:val="hybridMultilevel"/>
    <w:tmpl w:val="BF92F62A"/>
    <w:lvl w:ilvl="0" w:tplc="FD94ACD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2"/>
  </w:num>
  <w:num w:numId="2" w16cid:durableId="1797331095">
    <w:abstractNumId w:val="6"/>
  </w:num>
  <w:num w:numId="3" w16cid:durableId="214856249">
    <w:abstractNumId w:val="10"/>
  </w:num>
  <w:num w:numId="4" w16cid:durableId="1499616861">
    <w:abstractNumId w:val="14"/>
  </w:num>
  <w:num w:numId="5" w16cid:durableId="2073769093">
    <w:abstractNumId w:val="0"/>
  </w:num>
  <w:num w:numId="6" w16cid:durableId="18362904">
    <w:abstractNumId w:val="17"/>
  </w:num>
  <w:num w:numId="7" w16cid:durableId="495341996">
    <w:abstractNumId w:val="18"/>
  </w:num>
  <w:num w:numId="8" w16cid:durableId="195433800">
    <w:abstractNumId w:val="2"/>
  </w:num>
  <w:num w:numId="9" w16cid:durableId="2131320421">
    <w:abstractNumId w:val="11"/>
  </w:num>
  <w:num w:numId="10" w16cid:durableId="292836173">
    <w:abstractNumId w:val="8"/>
  </w:num>
  <w:num w:numId="11" w16cid:durableId="590047722">
    <w:abstractNumId w:val="3"/>
  </w:num>
  <w:num w:numId="12" w16cid:durableId="1674527007">
    <w:abstractNumId w:val="5"/>
  </w:num>
  <w:num w:numId="13" w16cid:durableId="1073697651">
    <w:abstractNumId w:val="4"/>
  </w:num>
  <w:num w:numId="14" w16cid:durableId="1167403472">
    <w:abstractNumId w:val="13"/>
  </w:num>
  <w:num w:numId="15" w16cid:durableId="1282767395">
    <w:abstractNumId w:val="15"/>
  </w:num>
  <w:num w:numId="16" w16cid:durableId="974333673">
    <w:abstractNumId w:val="9"/>
  </w:num>
  <w:num w:numId="17" w16cid:durableId="794758014">
    <w:abstractNumId w:val="1"/>
  </w:num>
  <w:num w:numId="18" w16cid:durableId="1355577028">
    <w:abstractNumId w:val="7"/>
  </w:num>
  <w:num w:numId="19" w16cid:durableId="4561456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17220D"/>
    <w:rsid w:val="00222CB4"/>
    <w:rsid w:val="00240E04"/>
    <w:rsid w:val="00287C94"/>
    <w:rsid w:val="002E7252"/>
    <w:rsid w:val="003C1F8E"/>
    <w:rsid w:val="004D30F0"/>
    <w:rsid w:val="005413CA"/>
    <w:rsid w:val="005C7FFC"/>
    <w:rsid w:val="005E07CD"/>
    <w:rsid w:val="00605891"/>
    <w:rsid w:val="00661EAF"/>
    <w:rsid w:val="00667838"/>
    <w:rsid w:val="00690495"/>
    <w:rsid w:val="00696BE2"/>
    <w:rsid w:val="006B5D91"/>
    <w:rsid w:val="007808B0"/>
    <w:rsid w:val="007A5F11"/>
    <w:rsid w:val="0080562D"/>
    <w:rsid w:val="00867C57"/>
    <w:rsid w:val="00887099"/>
    <w:rsid w:val="008877C2"/>
    <w:rsid w:val="00954AF8"/>
    <w:rsid w:val="00986E5D"/>
    <w:rsid w:val="00A16F35"/>
    <w:rsid w:val="00A24223"/>
    <w:rsid w:val="00AA1C20"/>
    <w:rsid w:val="00AB049B"/>
    <w:rsid w:val="00AD5757"/>
    <w:rsid w:val="00AF1D04"/>
    <w:rsid w:val="00BB1FFD"/>
    <w:rsid w:val="00BD6DF2"/>
    <w:rsid w:val="00C608E4"/>
    <w:rsid w:val="00CA04A0"/>
    <w:rsid w:val="00CA1E33"/>
    <w:rsid w:val="00CA2A1A"/>
    <w:rsid w:val="00CF49F1"/>
    <w:rsid w:val="00D5294C"/>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n.gov/dhs/assets/bhh-services-mco-roles-responsibilities_tcm1053-283390.pdf" TargetMode="External"/><Relationship Id="rId3" Type="http://schemas.openxmlformats.org/officeDocument/2006/relationships/settings" Target="settings.xml"/><Relationship Id="rId7" Type="http://schemas.openxmlformats.org/officeDocument/2006/relationships/hyperlink" Target="https://edocs.dhs.state.mn.us/lfserver/Public/DHS-4797-E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hs.state.mn.us/main/idcplg?IdcService=GET_DYNAMIC_CONVERSION&amp;RevisionSelectionMethod=LatestReleased&amp;dDocName=dhs-2904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1494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3</cp:revision>
  <cp:lastPrinted>2023-04-13T19:37:00Z</cp:lastPrinted>
  <dcterms:created xsi:type="dcterms:W3CDTF">2024-11-21T15:22:00Z</dcterms:created>
  <dcterms:modified xsi:type="dcterms:W3CDTF">2024-11-21T15:22:00Z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2024-11-21T15:22:19Z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644fd2f7-4466-41af-ad8c-cc93e16f8221</vt:lpwstr>
  </property>
  <property fmtid="{D5CDD505-2E9C-101B-9397-08002B2CF9AE}" pid="8" name="MSIP_Label_f022c332-444a-4254-b930-8cf70d5ef151_ContentBits">
    <vt:lpwstr>0</vt:lpwstr>
  </property>
</Properties>
</file>