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3DE9C" w14:textId="4104D7FB" w:rsidR="0096374A" w:rsidRPr="00075741" w:rsidRDefault="00075741" w:rsidP="00AD4EC9">
      <w:pPr>
        <w:jc w:val="center"/>
        <w:rPr>
          <w:rFonts w:asciiTheme="minorHAnsi" w:hAnsiTheme="minorHAnsi" w:cstheme="minorHAnsi"/>
          <w:sz w:val="22"/>
          <w:szCs w:val="22"/>
        </w:rPr>
      </w:pPr>
      <w:r w:rsidRPr="0007574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41AC1" wp14:editId="68B6DC44">
                <wp:simplePos x="0" y="0"/>
                <wp:positionH relativeFrom="column">
                  <wp:posOffset>-276225</wp:posOffset>
                </wp:positionH>
                <wp:positionV relativeFrom="page">
                  <wp:posOffset>390525</wp:posOffset>
                </wp:positionV>
                <wp:extent cx="5028565" cy="666750"/>
                <wp:effectExtent l="0" t="0" r="0" b="0"/>
                <wp:wrapNone/>
                <wp:docPr id="9361425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B0800" w14:textId="77777777" w:rsidR="00075741" w:rsidRDefault="00075741" w:rsidP="00075741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71FE3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 xml:space="preserve">Medication therapy management (MTM) </w:t>
                            </w:r>
                          </w:p>
                          <w:p w14:paraId="389EBB2C" w14:textId="77777777" w:rsidR="00075741" w:rsidRPr="00F71FE3" w:rsidRDefault="00075741" w:rsidP="00075741">
                            <w:pPr>
                              <w:rPr>
                                <w:rFonts w:ascii="Arial Narrow" w:hAnsi="Arial Narrow"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71FE3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41A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1.75pt;margin-top:30.75pt;width:395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" filled="f" stroked="f">
                <v:textbox>
                  <w:txbxContent>
                    <w:p w14:paraId="29EB0800" w14:textId="77777777" w:rsidR="00075741" w:rsidRDefault="00075741" w:rsidP="00075741">
                      <w:pPr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32"/>
                        </w:rPr>
                      </w:pPr>
                      <w:r w:rsidRPr="00F71FE3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32"/>
                        </w:rPr>
                        <w:t xml:space="preserve">Medication therapy management (MTM) </w:t>
                      </w:r>
                    </w:p>
                    <w:p w14:paraId="389EBB2C" w14:textId="77777777" w:rsidR="00075741" w:rsidRPr="00F71FE3" w:rsidRDefault="00075741" w:rsidP="00075741">
                      <w:pPr>
                        <w:rPr>
                          <w:rFonts w:ascii="Arial Narrow" w:hAnsi="Arial Narrow"/>
                          <w:i/>
                          <w:color w:val="FFFFFF"/>
                          <w:sz w:val="32"/>
                          <w:szCs w:val="32"/>
                        </w:rPr>
                      </w:pPr>
                      <w:r w:rsidRPr="00F71FE3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32"/>
                        </w:rPr>
                        <w:t>referral form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374A" w:rsidRPr="00075741">
        <w:rPr>
          <w:rFonts w:asciiTheme="minorHAnsi" w:hAnsiTheme="minorHAnsi" w:cstheme="minorHAnsi"/>
          <w:sz w:val="22"/>
          <w:szCs w:val="22"/>
        </w:rPr>
        <w:t>Please email this completed form to: M</w:t>
      </w:r>
      <w:r w:rsidR="000057E0">
        <w:rPr>
          <w:rFonts w:asciiTheme="minorHAnsi" w:hAnsiTheme="minorHAnsi" w:cstheme="minorHAnsi"/>
          <w:sz w:val="22"/>
          <w:szCs w:val="22"/>
        </w:rPr>
        <w:t>TM.Pharmacy</w:t>
      </w:r>
      <w:r w:rsidR="0096374A" w:rsidRPr="00075741">
        <w:rPr>
          <w:rFonts w:asciiTheme="minorHAnsi" w:hAnsiTheme="minorHAnsi" w:cstheme="minorHAnsi"/>
          <w:sz w:val="22"/>
          <w:szCs w:val="22"/>
        </w:rPr>
        <w:t>@bluecrossmn.com</w:t>
      </w:r>
    </w:p>
    <w:p w14:paraId="3CCFF7E4" w14:textId="77777777" w:rsidR="0096374A" w:rsidRPr="00075741" w:rsidRDefault="0096374A" w:rsidP="0096374A">
      <w:pPr>
        <w:jc w:val="center"/>
        <w:rPr>
          <w:rFonts w:asciiTheme="minorHAnsi" w:hAnsiTheme="minorHAnsi" w:cstheme="minorHAnsi"/>
          <w:sz w:val="22"/>
          <w:szCs w:val="22"/>
        </w:rPr>
      </w:pPr>
      <w:r w:rsidRPr="00075741">
        <w:rPr>
          <w:rFonts w:asciiTheme="minorHAnsi" w:hAnsiTheme="minorHAnsi" w:cstheme="minorHAnsi"/>
          <w:sz w:val="22"/>
          <w:szCs w:val="22"/>
        </w:rPr>
        <w:t xml:space="preserve">Complete the sections that are applicable. </w:t>
      </w:r>
    </w:p>
    <w:p w14:paraId="1165AAEA" w14:textId="77777777" w:rsidR="0096374A" w:rsidRPr="00075741" w:rsidRDefault="0096374A" w:rsidP="0096374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5741">
        <w:rPr>
          <w:rFonts w:asciiTheme="minorHAnsi" w:hAnsiTheme="minorHAnsi" w:cstheme="minorHAnsi"/>
          <w:b/>
          <w:bCs/>
          <w:sz w:val="22"/>
          <w:szCs w:val="22"/>
        </w:rPr>
        <w:t>Subject line: SECURE MTM Referral</w:t>
      </w:r>
    </w:p>
    <w:p w14:paraId="045A989F" w14:textId="77777777" w:rsidR="0096374A" w:rsidRPr="00075741" w:rsidRDefault="0096374A" w:rsidP="0096374A">
      <w:pPr>
        <w:rPr>
          <w:rFonts w:asciiTheme="minorHAnsi" w:hAnsiTheme="minorHAnsi" w:cstheme="minorHAnsi"/>
          <w:sz w:val="22"/>
          <w:szCs w:val="22"/>
        </w:rPr>
      </w:pPr>
    </w:p>
    <w:p w14:paraId="229DB56D" w14:textId="77777777" w:rsidR="0096374A" w:rsidRPr="00075741" w:rsidRDefault="0096374A" w:rsidP="0096374A">
      <w:pPr>
        <w:rPr>
          <w:rStyle w:val="PlaceholderText"/>
          <w:rFonts w:asciiTheme="minorHAnsi" w:hAnsiTheme="minorHAnsi" w:cstheme="minorHAnsi"/>
          <w:color w:val="auto"/>
          <w:sz w:val="22"/>
          <w:szCs w:val="22"/>
        </w:rPr>
      </w:pPr>
      <w:r w:rsidRPr="00075741">
        <w:rPr>
          <w:rFonts w:asciiTheme="minorHAnsi" w:hAnsiTheme="minorHAnsi" w:cstheme="minorHAnsi"/>
          <w:sz w:val="22"/>
          <w:szCs w:val="22"/>
        </w:rPr>
        <w:t xml:space="preserve">Care Coordinator Name or Referring Provider: 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</w:p>
    <w:p w14:paraId="1745C9C7" w14:textId="77777777" w:rsidR="0096374A" w:rsidRPr="00075741" w:rsidRDefault="0096374A" w:rsidP="0096374A">
      <w:pPr>
        <w:rPr>
          <w:rFonts w:asciiTheme="minorHAnsi" w:hAnsiTheme="minorHAnsi" w:cstheme="minorHAnsi"/>
          <w:sz w:val="22"/>
          <w:szCs w:val="22"/>
        </w:rPr>
      </w:pPr>
      <w:r w:rsidRPr="00075741">
        <w:rPr>
          <w:rStyle w:val="PlaceholderText"/>
          <w:rFonts w:asciiTheme="minorHAnsi" w:hAnsiTheme="minorHAnsi" w:cstheme="minorHAnsi"/>
          <w:color w:val="auto"/>
          <w:sz w:val="22"/>
          <w:szCs w:val="22"/>
        </w:rPr>
        <w:t xml:space="preserve">Care Coordinator Delegate Agency: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BE3953C" w14:textId="3EB7857C" w:rsidR="0096374A" w:rsidRPr="00075741" w:rsidRDefault="0096374A" w:rsidP="0096374A">
      <w:pPr>
        <w:rPr>
          <w:rFonts w:asciiTheme="minorHAnsi" w:hAnsiTheme="minorHAnsi" w:cstheme="minorHAnsi"/>
          <w:sz w:val="22"/>
          <w:szCs w:val="22"/>
        </w:rPr>
      </w:pPr>
      <w:r w:rsidRPr="00075741">
        <w:rPr>
          <w:rStyle w:val="PlaceholderText"/>
          <w:rFonts w:asciiTheme="minorHAnsi" w:hAnsiTheme="minorHAnsi" w:cstheme="minorHAnsi"/>
          <w:color w:val="auto"/>
          <w:sz w:val="22"/>
          <w:szCs w:val="22"/>
        </w:rPr>
        <w:t xml:space="preserve">Care Coordinator Email: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  <w:r w:rsidR="00075741">
        <w:rPr>
          <w:rStyle w:val="PlaceholderText"/>
          <w:rFonts w:asciiTheme="minorHAnsi" w:hAnsiTheme="minorHAnsi" w:cstheme="minorHAnsi"/>
          <w:color w:val="auto"/>
          <w:sz w:val="22"/>
          <w:szCs w:val="22"/>
        </w:rPr>
        <w:t xml:space="preserve">                                </w:t>
      </w:r>
      <w:r w:rsidRPr="00075741">
        <w:rPr>
          <w:rStyle w:val="PlaceholderText"/>
          <w:rFonts w:asciiTheme="minorHAnsi" w:hAnsiTheme="minorHAnsi" w:cstheme="minorHAnsi"/>
          <w:color w:val="auto"/>
          <w:sz w:val="22"/>
          <w:szCs w:val="22"/>
        </w:rPr>
        <w:t xml:space="preserve">Care Coordinator Phone: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4E0C53C" w14:textId="77777777" w:rsidR="0096374A" w:rsidRPr="00075741" w:rsidRDefault="0096374A" w:rsidP="0096374A">
      <w:pPr>
        <w:rPr>
          <w:rFonts w:asciiTheme="minorHAnsi" w:hAnsiTheme="minorHAnsi" w:cstheme="minorHAnsi"/>
          <w:sz w:val="22"/>
          <w:szCs w:val="22"/>
        </w:rPr>
      </w:pPr>
      <w:r w:rsidRPr="000757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F55ADD" w14:textId="264C7B06" w:rsidR="0096374A" w:rsidRPr="00075741" w:rsidRDefault="0096374A" w:rsidP="0096374A">
      <w:pPr>
        <w:rPr>
          <w:rFonts w:asciiTheme="minorHAnsi" w:hAnsiTheme="minorHAnsi" w:cstheme="minorHAnsi"/>
          <w:sz w:val="22"/>
          <w:szCs w:val="22"/>
        </w:rPr>
      </w:pPr>
      <w:r w:rsidRPr="00075741">
        <w:rPr>
          <w:rFonts w:asciiTheme="minorHAnsi" w:hAnsiTheme="minorHAnsi" w:cstheme="minorHAnsi"/>
          <w:sz w:val="22"/>
          <w:szCs w:val="22"/>
        </w:rPr>
        <w:t xml:space="preserve">Member Name: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  <w:r w:rsidR="00075741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Pr="00075741">
        <w:rPr>
          <w:rFonts w:asciiTheme="minorHAnsi" w:hAnsiTheme="minorHAnsi" w:cstheme="minorHAnsi"/>
          <w:sz w:val="22"/>
          <w:szCs w:val="22"/>
        </w:rPr>
        <w:t xml:space="preserve">Date of Birth: 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CAB83AF" w14:textId="77777777" w:rsidR="0096374A" w:rsidRPr="00075741" w:rsidRDefault="0096374A" w:rsidP="0096374A">
      <w:pPr>
        <w:rPr>
          <w:rFonts w:asciiTheme="minorHAnsi" w:hAnsiTheme="minorHAnsi" w:cstheme="minorHAnsi"/>
          <w:sz w:val="22"/>
          <w:szCs w:val="22"/>
        </w:rPr>
      </w:pPr>
      <w:r w:rsidRPr="00075741">
        <w:rPr>
          <w:rFonts w:asciiTheme="minorHAnsi" w:hAnsiTheme="minorHAnsi" w:cstheme="minorHAnsi"/>
          <w:sz w:val="22"/>
          <w:szCs w:val="22"/>
        </w:rPr>
        <w:t xml:space="preserve">Member Phone: 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7FC8E16" w14:textId="659909DA" w:rsidR="0096374A" w:rsidRPr="00075741" w:rsidRDefault="0096374A" w:rsidP="0096374A">
      <w:pPr>
        <w:rPr>
          <w:rFonts w:asciiTheme="minorHAnsi" w:hAnsiTheme="minorHAnsi" w:cstheme="minorHAnsi"/>
          <w:sz w:val="22"/>
          <w:szCs w:val="22"/>
        </w:rPr>
      </w:pPr>
      <w:r w:rsidRPr="00075741">
        <w:rPr>
          <w:rFonts w:asciiTheme="minorHAnsi" w:hAnsiTheme="minorHAnsi" w:cstheme="minorHAnsi"/>
          <w:sz w:val="22"/>
          <w:szCs w:val="22"/>
        </w:rPr>
        <w:t xml:space="preserve">Primary Care Provider (PCP): 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  <w:r w:rsidR="00075741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075741">
        <w:rPr>
          <w:rFonts w:asciiTheme="minorHAnsi" w:hAnsiTheme="minorHAnsi" w:cstheme="minorHAnsi"/>
          <w:sz w:val="22"/>
          <w:szCs w:val="22"/>
        </w:rPr>
        <w:t xml:space="preserve">PCP Phone: 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EE3D634" w14:textId="77777777" w:rsidR="0096374A" w:rsidRPr="00075741" w:rsidRDefault="0096374A" w:rsidP="0096374A">
      <w:pPr>
        <w:rPr>
          <w:rFonts w:asciiTheme="minorHAnsi" w:hAnsiTheme="minorHAnsi" w:cstheme="minorHAnsi"/>
          <w:sz w:val="22"/>
          <w:szCs w:val="22"/>
        </w:rPr>
      </w:pPr>
    </w:p>
    <w:p w14:paraId="659D7E87" w14:textId="77777777" w:rsidR="0096374A" w:rsidRPr="00075741" w:rsidRDefault="0096374A" w:rsidP="0096374A">
      <w:pPr>
        <w:rPr>
          <w:rFonts w:asciiTheme="minorHAnsi" w:hAnsiTheme="minorHAnsi" w:cstheme="minorHAnsi"/>
          <w:sz w:val="22"/>
          <w:szCs w:val="22"/>
        </w:rPr>
      </w:pPr>
      <w:r w:rsidRPr="00075741">
        <w:rPr>
          <w:rFonts w:asciiTheme="minorHAnsi" w:hAnsiTheme="minorHAnsi" w:cstheme="minorHAnsi"/>
          <w:sz w:val="22"/>
          <w:szCs w:val="22"/>
        </w:rPr>
        <w:t xml:space="preserve">Who will be completing the visit with the pharmacist?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60BE1A0" w14:textId="77777777" w:rsidR="0096374A" w:rsidRPr="00075741" w:rsidRDefault="0096374A" w:rsidP="0096374A">
      <w:pPr>
        <w:rPr>
          <w:rFonts w:asciiTheme="minorHAnsi" w:hAnsiTheme="minorHAnsi" w:cstheme="minorHAnsi"/>
          <w:sz w:val="22"/>
          <w:szCs w:val="22"/>
        </w:rPr>
      </w:pPr>
      <w:r w:rsidRPr="00075741">
        <w:rPr>
          <w:rFonts w:asciiTheme="minorHAnsi" w:hAnsiTheme="minorHAnsi" w:cstheme="minorHAnsi"/>
          <w:sz w:val="22"/>
          <w:szCs w:val="22"/>
        </w:rPr>
        <w:t xml:space="preserve">If not the member, provide alternate name/phone: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0DB9622" w14:textId="77777777" w:rsidR="0096374A" w:rsidRPr="00075741" w:rsidRDefault="0096374A" w:rsidP="0096374A">
      <w:pPr>
        <w:tabs>
          <w:tab w:val="left" w:pos="252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331B7C7B" w14:textId="3B1A389A" w:rsidR="0096374A" w:rsidRPr="00075741" w:rsidRDefault="0096374A" w:rsidP="0096374A">
      <w:p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075741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Minimum requirements:</w:t>
      </w:r>
      <w:r w:rsidRPr="00075741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 </w:t>
      </w:r>
      <w:r w:rsidRPr="00AD4EC9">
        <w:rPr>
          <w:rFonts w:asciiTheme="minorHAnsi" w:hAnsiTheme="minorHAnsi" w:cstheme="minorHAnsi"/>
          <w:sz w:val="22"/>
          <w:szCs w:val="22"/>
        </w:rPr>
        <w:t>Adult members (age 18 and older</w:t>
      </w:r>
      <w:r w:rsidR="00AD4EC9" w:rsidRPr="00AD4EC9">
        <w:rPr>
          <w:rFonts w:asciiTheme="minorHAnsi" w:hAnsiTheme="minorHAnsi" w:cstheme="minorHAnsi"/>
          <w:sz w:val="22"/>
          <w:szCs w:val="22"/>
        </w:rPr>
        <w:t xml:space="preserve"> and not </w:t>
      </w:r>
      <w:proofErr w:type="gramStart"/>
      <w:r w:rsidR="00AD4EC9" w:rsidRPr="00AD4EC9">
        <w:rPr>
          <w:rFonts w:asciiTheme="minorHAnsi" w:hAnsiTheme="minorHAnsi" w:cstheme="minorHAnsi"/>
          <w:sz w:val="22"/>
          <w:szCs w:val="22"/>
        </w:rPr>
        <w:t>on</w:t>
      </w:r>
      <w:proofErr w:type="gramEnd"/>
      <w:r w:rsidR="00AD4EC9" w:rsidRPr="00AD4EC9">
        <w:rPr>
          <w:rFonts w:asciiTheme="minorHAnsi" w:hAnsiTheme="minorHAnsi" w:cstheme="minorHAnsi"/>
          <w:sz w:val="22"/>
          <w:szCs w:val="22"/>
        </w:rPr>
        <w:t xml:space="preserve"> hospice</w:t>
      </w:r>
      <w:r w:rsidRPr="00AD4EC9">
        <w:rPr>
          <w:rFonts w:asciiTheme="minorHAnsi" w:hAnsiTheme="minorHAnsi" w:cstheme="minorHAnsi"/>
          <w:sz w:val="22"/>
          <w:szCs w:val="22"/>
        </w:rPr>
        <w:t xml:space="preserve">) </w:t>
      </w:r>
      <w:r w:rsidR="006C73B5">
        <w:rPr>
          <w:rFonts w:asciiTheme="minorHAnsi" w:hAnsiTheme="minorHAnsi" w:cstheme="minorHAnsi"/>
          <w:sz w:val="22"/>
          <w:szCs w:val="22"/>
        </w:rPr>
        <w:t>who agree to</w:t>
      </w:r>
      <w:r w:rsidRPr="00AD4EC9">
        <w:rPr>
          <w:rFonts w:asciiTheme="minorHAnsi" w:hAnsiTheme="minorHAnsi" w:cstheme="minorHAnsi"/>
          <w:sz w:val="22"/>
          <w:szCs w:val="22"/>
        </w:rPr>
        <w:t xml:space="preserve"> complete a Complete Medication Review during the call (this includes review of all RX, all OTC, diagnosis and background information).</w:t>
      </w:r>
    </w:p>
    <w:p w14:paraId="40834457" w14:textId="77777777" w:rsidR="0096374A" w:rsidRPr="00075741" w:rsidRDefault="0096374A" w:rsidP="0096374A">
      <w:p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06E1864A" w14:textId="3E318F13" w:rsidR="0096374A" w:rsidRPr="00AD4EC9" w:rsidRDefault="0096374A" w:rsidP="0096374A">
      <w:pPr>
        <w:rPr>
          <w:rFonts w:asciiTheme="minorHAnsi" w:eastAsiaTheme="minorEastAsia" w:hAnsiTheme="minorHAnsi" w:cstheme="minorHAnsi"/>
          <w:strike/>
          <w:sz w:val="22"/>
          <w:szCs w:val="22"/>
        </w:rPr>
      </w:pPr>
      <w:r w:rsidRPr="00075741">
        <w:rPr>
          <w:rFonts w:asciiTheme="minorHAnsi" w:eastAsiaTheme="minorEastAsia" w:hAnsiTheme="minorHAnsi" w:cstheme="minorHAnsi"/>
          <w:b/>
          <w:bCs/>
          <w:i/>
          <w:iCs/>
          <w:color w:val="FF0000"/>
          <w:sz w:val="22"/>
          <w:szCs w:val="22"/>
        </w:rPr>
        <w:t>Examples of inappropriate referral:</w:t>
      </w:r>
      <w:r w:rsidRPr="00075741">
        <w:rPr>
          <w:rFonts w:asciiTheme="minorHAnsi" w:eastAsiaTheme="minorEastAsia" w:hAnsiTheme="minorHAnsi" w:cstheme="minorHAnsi"/>
          <w:color w:val="FF0000"/>
          <w:sz w:val="22"/>
          <w:szCs w:val="22"/>
        </w:rPr>
        <w:t xml:space="preserve"> </w:t>
      </w:r>
      <w:r w:rsidRPr="00AD4EC9">
        <w:rPr>
          <w:rFonts w:asciiTheme="minorHAnsi" w:eastAsiaTheme="minorEastAsia" w:hAnsiTheme="minorHAnsi" w:cstheme="minorHAnsi"/>
          <w:sz w:val="22"/>
          <w:szCs w:val="22"/>
        </w:rPr>
        <w:t>medication coverage /cost concern only (unwilling to do a complete med review), questions on prior authorization status, concerns regarding oncology,</w:t>
      </w:r>
      <w:r w:rsidR="00075741" w:rsidRPr="00AD4EC9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AD4EC9">
        <w:rPr>
          <w:rFonts w:asciiTheme="minorHAnsi" w:eastAsiaTheme="minorEastAsia" w:hAnsiTheme="minorHAnsi" w:cstheme="minorHAnsi"/>
          <w:sz w:val="22"/>
          <w:szCs w:val="22"/>
        </w:rPr>
        <w:t xml:space="preserve">hematology, organ transplant therapy, controlled substance concerns when patient is already managed by pain specialists OR if patient has concerns with restricted access to control substances. </w:t>
      </w:r>
    </w:p>
    <w:p w14:paraId="14E97FB4" w14:textId="77777777" w:rsidR="0096374A" w:rsidRPr="00075741" w:rsidRDefault="0096374A" w:rsidP="0096374A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CD4E66B" w14:textId="77777777" w:rsidR="0096374A" w:rsidRPr="00075741" w:rsidRDefault="0096374A" w:rsidP="0096374A">
      <w:pPr>
        <w:tabs>
          <w:tab w:val="left" w:pos="252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075741">
        <w:rPr>
          <w:rFonts w:asciiTheme="minorHAnsi" w:hAnsiTheme="minorHAnsi" w:cstheme="minorHAnsi"/>
          <w:sz w:val="22"/>
          <w:szCs w:val="22"/>
        </w:rPr>
        <w:t>Reason for referral (not all inclusive – additional comments below if necessary):</w:t>
      </w:r>
    </w:p>
    <w:p w14:paraId="6E988264" w14:textId="77777777" w:rsidR="0096374A" w:rsidRPr="00075741" w:rsidRDefault="0096374A" w:rsidP="0096374A">
      <w:pPr>
        <w:rPr>
          <w:rFonts w:asciiTheme="minorHAnsi" w:hAnsiTheme="minorHAnsi" w:cstheme="minorHAnsi"/>
          <w:i/>
          <w:iCs/>
          <w:color w:val="7030A0"/>
          <w:sz w:val="22"/>
          <w:szCs w:val="22"/>
        </w:rPr>
      </w:pPr>
    </w:p>
    <w:p w14:paraId="6BCF2944" w14:textId="7CCEFD49" w:rsidR="0096374A" w:rsidRPr="00075741" w:rsidRDefault="00075741" w:rsidP="0096374A">
      <w:pPr>
        <w:spacing w:beforeAutospacing="1" w:afterAutospacing="1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F7957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57">
        <w:rPr>
          <w:rFonts w:ascii="Calibri" w:hAnsi="Calibri" w:cs="Calibri"/>
          <w:sz w:val="22"/>
          <w:szCs w:val="22"/>
        </w:rPr>
        <w:instrText xml:space="preserve"> FORMCHECKBOX </w:instrText>
      </w:r>
      <w:r w:rsidR="000057E0">
        <w:rPr>
          <w:rFonts w:ascii="Calibri" w:hAnsi="Calibri" w:cs="Calibri"/>
          <w:sz w:val="22"/>
          <w:szCs w:val="22"/>
        </w:rPr>
      </w:r>
      <w:r w:rsidR="000057E0">
        <w:rPr>
          <w:rFonts w:ascii="Calibri" w:hAnsi="Calibri" w:cs="Calibri"/>
          <w:sz w:val="22"/>
          <w:szCs w:val="22"/>
        </w:rPr>
        <w:fldChar w:fldCharType="separate"/>
      </w:r>
      <w:r w:rsidRPr="001F7957">
        <w:rPr>
          <w:rFonts w:ascii="Calibri" w:hAnsi="Calibri" w:cs="Calibri"/>
          <w:sz w:val="22"/>
          <w:szCs w:val="22"/>
        </w:rPr>
        <w:fldChar w:fldCharType="end"/>
      </w:r>
      <w:r w:rsidRPr="001F7957">
        <w:rPr>
          <w:rFonts w:ascii="Calibri" w:hAnsi="Calibri" w:cs="Calibri"/>
          <w:sz w:val="22"/>
          <w:szCs w:val="22"/>
        </w:rPr>
        <w:t xml:space="preserve"> </w:t>
      </w:r>
      <w:r w:rsidR="0096374A" w:rsidRPr="00075741">
        <w:rPr>
          <w:rFonts w:asciiTheme="minorHAnsi" w:eastAsiaTheme="minorEastAsia" w:hAnsiTheme="minorHAnsi" w:cstheme="minorHAnsi"/>
          <w:sz w:val="22"/>
          <w:szCs w:val="22"/>
        </w:rPr>
        <w:t xml:space="preserve">Therapy duplications </w:t>
      </w:r>
    </w:p>
    <w:p w14:paraId="056F081F" w14:textId="6EDDD0C9" w:rsidR="0096374A" w:rsidRPr="00075741" w:rsidRDefault="00075741" w:rsidP="0096374A">
      <w:pPr>
        <w:spacing w:beforeAutospacing="1" w:afterAutospacing="1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F7957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57">
        <w:rPr>
          <w:rFonts w:ascii="Calibri" w:hAnsi="Calibri" w:cs="Calibri"/>
          <w:sz w:val="22"/>
          <w:szCs w:val="22"/>
        </w:rPr>
        <w:instrText xml:space="preserve"> FORMCHECKBOX </w:instrText>
      </w:r>
      <w:r w:rsidR="000057E0">
        <w:rPr>
          <w:rFonts w:ascii="Calibri" w:hAnsi="Calibri" w:cs="Calibri"/>
          <w:sz w:val="22"/>
          <w:szCs w:val="22"/>
        </w:rPr>
      </w:r>
      <w:r w:rsidR="000057E0">
        <w:rPr>
          <w:rFonts w:ascii="Calibri" w:hAnsi="Calibri" w:cs="Calibri"/>
          <w:sz w:val="22"/>
          <w:szCs w:val="22"/>
        </w:rPr>
        <w:fldChar w:fldCharType="separate"/>
      </w:r>
      <w:r w:rsidRPr="001F7957">
        <w:rPr>
          <w:rFonts w:ascii="Calibri" w:hAnsi="Calibri" w:cs="Calibri"/>
          <w:sz w:val="22"/>
          <w:szCs w:val="22"/>
        </w:rPr>
        <w:fldChar w:fldCharType="end"/>
      </w:r>
      <w:r w:rsidRPr="001F7957">
        <w:rPr>
          <w:rFonts w:ascii="Calibri" w:hAnsi="Calibri" w:cs="Calibri"/>
          <w:sz w:val="22"/>
          <w:szCs w:val="22"/>
        </w:rPr>
        <w:t xml:space="preserve"> </w:t>
      </w:r>
      <w:r w:rsidR="0096374A" w:rsidRPr="00075741">
        <w:rPr>
          <w:rFonts w:asciiTheme="minorHAnsi" w:eastAsiaTheme="minorEastAsia" w:hAnsiTheme="minorHAnsi" w:cstheme="minorHAnsi"/>
          <w:sz w:val="22"/>
          <w:szCs w:val="22"/>
        </w:rPr>
        <w:t xml:space="preserve">Drug </w:t>
      </w:r>
      <w:r w:rsidR="00AD4EC9">
        <w:rPr>
          <w:rFonts w:asciiTheme="minorHAnsi" w:eastAsiaTheme="minorEastAsia" w:hAnsiTheme="minorHAnsi" w:cstheme="minorHAnsi"/>
          <w:sz w:val="22"/>
          <w:szCs w:val="22"/>
        </w:rPr>
        <w:t>i</w:t>
      </w:r>
      <w:r w:rsidR="0096374A" w:rsidRPr="00075741">
        <w:rPr>
          <w:rFonts w:asciiTheme="minorHAnsi" w:eastAsiaTheme="minorEastAsia" w:hAnsiTheme="minorHAnsi" w:cstheme="minorHAnsi"/>
          <w:sz w:val="22"/>
          <w:szCs w:val="22"/>
        </w:rPr>
        <w:t>nteraction</w:t>
      </w:r>
      <w:r w:rsidR="00AD4EC9">
        <w:rPr>
          <w:rFonts w:asciiTheme="minorHAnsi" w:eastAsiaTheme="minorEastAsia" w:hAnsiTheme="minorHAnsi" w:cstheme="minorHAnsi"/>
          <w:sz w:val="22"/>
          <w:szCs w:val="22"/>
        </w:rPr>
        <w:t xml:space="preserve"> concerns</w:t>
      </w:r>
    </w:p>
    <w:p w14:paraId="0F974ED4" w14:textId="585DB596" w:rsidR="0096374A" w:rsidRPr="00075741" w:rsidRDefault="00075741" w:rsidP="0096374A">
      <w:pPr>
        <w:spacing w:beforeAutospacing="1" w:afterAutospacing="1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F7957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57">
        <w:rPr>
          <w:rFonts w:ascii="Calibri" w:hAnsi="Calibri" w:cs="Calibri"/>
          <w:sz w:val="22"/>
          <w:szCs w:val="22"/>
        </w:rPr>
        <w:instrText xml:space="preserve"> FORMCHECKBOX </w:instrText>
      </w:r>
      <w:r w:rsidR="000057E0">
        <w:rPr>
          <w:rFonts w:ascii="Calibri" w:hAnsi="Calibri" w:cs="Calibri"/>
          <w:sz w:val="22"/>
          <w:szCs w:val="22"/>
        </w:rPr>
      </w:r>
      <w:r w:rsidR="000057E0">
        <w:rPr>
          <w:rFonts w:ascii="Calibri" w:hAnsi="Calibri" w:cs="Calibri"/>
          <w:sz w:val="22"/>
          <w:szCs w:val="22"/>
        </w:rPr>
        <w:fldChar w:fldCharType="separate"/>
      </w:r>
      <w:r w:rsidRPr="001F7957">
        <w:rPr>
          <w:rFonts w:ascii="Calibri" w:hAnsi="Calibri" w:cs="Calibri"/>
          <w:sz w:val="22"/>
          <w:szCs w:val="22"/>
        </w:rPr>
        <w:fldChar w:fldCharType="end"/>
      </w:r>
      <w:r w:rsidRPr="001F7957">
        <w:rPr>
          <w:rFonts w:ascii="Calibri" w:hAnsi="Calibri" w:cs="Calibri"/>
          <w:sz w:val="22"/>
          <w:szCs w:val="22"/>
        </w:rPr>
        <w:t xml:space="preserve"> </w:t>
      </w:r>
      <w:r w:rsidR="0096374A" w:rsidRPr="00075741">
        <w:rPr>
          <w:rFonts w:asciiTheme="minorHAnsi" w:eastAsiaTheme="minorEastAsia" w:hAnsiTheme="minorHAnsi" w:cstheme="minorHAnsi"/>
          <w:sz w:val="22"/>
          <w:szCs w:val="22"/>
        </w:rPr>
        <w:t>Appropriate doses for age and comorbid conditions</w:t>
      </w:r>
    </w:p>
    <w:p w14:paraId="3AB7CC05" w14:textId="35460746" w:rsidR="0096374A" w:rsidRPr="00075741" w:rsidRDefault="00075741" w:rsidP="0096374A">
      <w:pPr>
        <w:spacing w:beforeAutospacing="1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1F7957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57">
        <w:rPr>
          <w:rFonts w:ascii="Calibri" w:hAnsi="Calibri" w:cs="Calibri"/>
          <w:sz w:val="22"/>
          <w:szCs w:val="22"/>
        </w:rPr>
        <w:instrText xml:space="preserve"> FORMCHECKBOX </w:instrText>
      </w:r>
      <w:r w:rsidR="000057E0">
        <w:rPr>
          <w:rFonts w:ascii="Calibri" w:hAnsi="Calibri" w:cs="Calibri"/>
          <w:sz w:val="22"/>
          <w:szCs w:val="22"/>
        </w:rPr>
      </w:r>
      <w:r w:rsidR="000057E0">
        <w:rPr>
          <w:rFonts w:ascii="Calibri" w:hAnsi="Calibri" w:cs="Calibri"/>
          <w:sz w:val="22"/>
          <w:szCs w:val="22"/>
        </w:rPr>
        <w:fldChar w:fldCharType="separate"/>
      </w:r>
      <w:r w:rsidRPr="001F7957">
        <w:rPr>
          <w:rFonts w:ascii="Calibri" w:hAnsi="Calibri" w:cs="Calibri"/>
          <w:sz w:val="22"/>
          <w:szCs w:val="22"/>
        </w:rPr>
        <w:fldChar w:fldCharType="end"/>
      </w:r>
      <w:r w:rsidRPr="001F7957">
        <w:rPr>
          <w:rFonts w:ascii="Calibri" w:hAnsi="Calibri" w:cs="Calibri"/>
          <w:sz w:val="22"/>
          <w:szCs w:val="22"/>
        </w:rPr>
        <w:t xml:space="preserve"> </w:t>
      </w:r>
      <w:r w:rsidR="0096374A" w:rsidRPr="00075741">
        <w:rPr>
          <w:rFonts w:asciiTheme="minorHAnsi" w:eastAsiaTheme="minorEastAsia" w:hAnsiTheme="minorHAnsi" w:cstheme="minorHAnsi"/>
          <w:sz w:val="22"/>
          <w:szCs w:val="22"/>
        </w:rPr>
        <w:t xml:space="preserve">Gaps in care noted for: </w:t>
      </w:r>
    </w:p>
    <w:p w14:paraId="381AADB7" w14:textId="77777777" w:rsidR="0096374A" w:rsidRPr="00075741" w:rsidRDefault="0096374A" w:rsidP="0096374A">
      <w:pPr>
        <w:pStyle w:val="ListParagraph"/>
        <w:numPr>
          <w:ilvl w:val="0"/>
          <w:numId w:val="1"/>
        </w:numPr>
        <w:spacing w:beforeAutospacing="1" w:afterAutospacing="1"/>
        <w:contextualSpacing/>
        <w:rPr>
          <w:rFonts w:asciiTheme="minorHAnsi" w:eastAsia="Times New Roman" w:hAnsiTheme="minorHAnsi" w:cstheme="minorHAnsi"/>
          <w:color w:val="auto"/>
          <w:sz w:val="22"/>
        </w:rPr>
      </w:pPr>
      <w:r w:rsidRPr="00075741">
        <w:rPr>
          <w:rFonts w:asciiTheme="minorHAnsi" w:eastAsia="Times New Roman" w:hAnsiTheme="minorHAnsi" w:cstheme="minorHAnsi"/>
          <w:color w:val="auto"/>
          <w:sz w:val="22"/>
        </w:rPr>
        <w:t>Poor Blood sugar control (A1c &gt;9%)</w:t>
      </w:r>
    </w:p>
    <w:p w14:paraId="72870D69" w14:textId="77777777" w:rsidR="0096374A" w:rsidRPr="00075741" w:rsidRDefault="0096374A" w:rsidP="0096374A">
      <w:pPr>
        <w:pStyle w:val="ListParagraph"/>
        <w:numPr>
          <w:ilvl w:val="0"/>
          <w:numId w:val="1"/>
        </w:numPr>
        <w:spacing w:beforeAutospacing="1" w:afterAutospacing="1"/>
        <w:contextualSpacing/>
        <w:rPr>
          <w:rFonts w:asciiTheme="minorHAnsi" w:hAnsiTheme="minorHAnsi" w:cstheme="minorHAnsi"/>
          <w:color w:val="auto"/>
          <w:sz w:val="22"/>
        </w:rPr>
      </w:pPr>
      <w:r w:rsidRPr="00075741">
        <w:rPr>
          <w:rFonts w:asciiTheme="minorHAnsi" w:eastAsia="Times New Roman" w:hAnsiTheme="minorHAnsi" w:cstheme="minorHAnsi"/>
          <w:color w:val="auto"/>
          <w:sz w:val="22"/>
        </w:rPr>
        <w:t>Blood pressure &gt;140/90</w:t>
      </w:r>
    </w:p>
    <w:p w14:paraId="421A5D5F" w14:textId="77777777" w:rsidR="0096374A" w:rsidRPr="00075741" w:rsidRDefault="0096374A" w:rsidP="0096374A">
      <w:pPr>
        <w:pStyle w:val="ListParagraph"/>
        <w:numPr>
          <w:ilvl w:val="0"/>
          <w:numId w:val="1"/>
        </w:numPr>
        <w:spacing w:beforeAutospacing="1" w:afterAutospacing="1"/>
        <w:contextualSpacing/>
        <w:rPr>
          <w:rFonts w:asciiTheme="minorHAnsi" w:eastAsia="Times New Roman" w:hAnsiTheme="minorHAnsi" w:cstheme="minorHAnsi"/>
          <w:color w:val="auto"/>
          <w:sz w:val="22"/>
        </w:rPr>
      </w:pPr>
      <w:r w:rsidRPr="00075741">
        <w:rPr>
          <w:rFonts w:asciiTheme="minorHAnsi" w:eastAsia="Times New Roman" w:hAnsiTheme="minorHAnsi" w:cstheme="minorHAnsi"/>
          <w:color w:val="auto"/>
          <w:sz w:val="22"/>
        </w:rPr>
        <w:t xml:space="preserve">No statin </w:t>
      </w:r>
      <w:proofErr w:type="gramStart"/>
      <w:r w:rsidRPr="00075741">
        <w:rPr>
          <w:rFonts w:asciiTheme="minorHAnsi" w:eastAsia="Times New Roman" w:hAnsiTheme="minorHAnsi" w:cstheme="minorHAnsi"/>
          <w:color w:val="auto"/>
          <w:sz w:val="22"/>
        </w:rPr>
        <w:t>use</w:t>
      </w:r>
      <w:proofErr w:type="gramEnd"/>
      <w:r w:rsidRPr="00075741">
        <w:rPr>
          <w:rFonts w:asciiTheme="minorHAnsi" w:eastAsia="Times New Roman" w:hAnsiTheme="minorHAnsi" w:cstheme="minorHAnsi"/>
          <w:color w:val="auto"/>
          <w:sz w:val="22"/>
        </w:rPr>
        <w:t xml:space="preserve"> and has diabetes or has cardiovascular disease</w:t>
      </w:r>
    </w:p>
    <w:p w14:paraId="087CD277" w14:textId="77777777" w:rsidR="0096374A" w:rsidRPr="00075741" w:rsidRDefault="0096374A" w:rsidP="0096374A">
      <w:pPr>
        <w:pStyle w:val="ListParagraph"/>
        <w:numPr>
          <w:ilvl w:val="0"/>
          <w:numId w:val="1"/>
        </w:numPr>
        <w:spacing w:beforeAutospacing="1" w:afterAutospacing="1"/>
        <w:contextualSpacing/>
        <w:rPr>
          <w:rFonts w:asciiTheme="minorHAnsi" w:eastAsia="Times New Roman" w:hAnsiTheme="minorHAnsi" w:cstheme="minorHAnsi"/>
          <w:color w:val="auto"/>
          <w:sz w:val="22"/>
        </w:rPr>
      </w:pPr>
      <w:r w:rsidRPr="00075741">
        <w:rPr>
          <w:rFonts w:asciiTheme="minorHAnsi" w:eastAsia="Times New Roman" w:hAnsiTheme="minorHAnsi" w:cstheme="minorHAnsi"/>
          <w:color w:val="auto"/>
          <w:sz w:val="22"/>
        </w:rPr>
        <w:t>Recent bone fracture but has not had DEXA scan or is not taking osteoporosis medication (other than calcium)</w:t>
      </w:r>
    </w:p>
    <w:p w14:paraId="37A2E79D" w14:textId="17E7A9C2" w:rsidR="0096374A" w:rsidRPr="00075741" w:rsidRDefault="00075741" w:rsidP="0096374A">
      <w:pPr>
        <w:spacing w:beforeAutospacing="1" w:afterAutospacing="1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F7957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57">
        <w:rPr>
          <w:rFonts w:ascii="Calibri" w:hAnsi="Calibri" w:cs="Calibri"/>
          <w:sz w:val="22"/>
          <w:szCs w:val="22"/>
        </w:rPr>
        <w:instrText xml:space="preserve"> FORMCHECKBOX </w:instrText>
      </w:r>
      <w:r w:rsidR="000057E0">
        <w:rPr>
          <w:rFonts w:ascii="Calibri" w:hAnsi="Calibri" w:cs="Calibri"/>
          <w:sz w:val="22"/>
          <w:szCs w:val="22"/>
        </w:rPr>
      </w:r>
      <w:r w:rsidR="000057E0">
        <w:rPr>
          <w:rFonts w:ascii="Calibri" w:hAnsi="Calibri" w:cs="Calibri"/>
          <w:sz w:val="22"/>
          <w:szCs w:val="22"/>
        </w:rPr>
        <w:fldChar w:fldCharType="separate"/>
      </w:r>
      <w:r w:rsidRPr="001F7957">
        <w:rPr>
          <w:rFonts w:ascii="Calibri" w:hAnsi="Calibri" w:cs="Calibri"/>
          <w:sz w:val="22"/>
          <w:szCs w:val="22"/>
        </w:rPr>
        <w:fldChar w:fldCharType="end"/>
      </w:r>
      <w:r w:rsidRPr="001F7957">
        <w:rPr>
          <w:rFonts w:ascii="Calibri" w:hAnsi="Calibri" w:cs="Calibri"/>
          <w:sz w:val="22"/>
          <w:szCs w:val="22"/>
        </w:rPr>
        <w:t xml:space="preserve"> </w:t>
      </w:r>
      <w:r w:rsidR="0096374A" w:rsidRPr="00075741">
        <w:rPr>
          <w:rFonts w:asciiTheme="minorHAnsi" w:eastAsiaTheme="minorEastAsia" w:hAnsiTheme="minorHAnsi" w:cstheme="minorHAnsi"/>
          <w:sz w:val="22"/>
          <w:szCs w:val="22"/>
        </w:rPr>
        <w:t>Member on medication(s) without an indication</w:t>
      </w:r>
    </w:p>
    <w:p w14:paraId="7F9C3757" w14:textId="0DA7A223" w:rsidR="0096374A" w:rsidRPr="00075741" w:rsidRDefault="00075741" w:rsidP="0096374A">
      <w:pPr>
        <w:spacing w:beforeAutospacing="1" w:afterAutospacing="1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F7957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57">
        <w:rPr>
          <w:rFonts w:ascii="Calibri" w:hAnsi="Calibri" w:cs="Calibri"/>
          <w:sz w:val="22"/>
          <w:szCs w:val="22"/>
        </w:rPr>
        <w:instrText xml:space="preserve"> FORMCHECKBOX </w:instrText>
      </w:r>
      <w:r w:rsidR="000057E0">
        <w:rPr>
          <w:rFonts w:ascii="Calibri" w:hAnsi="Calibri" w:cs="Calibri"/>
          <w:sz w:val="22"/>
          <w:szCs w:val="22"/>
        </w:rPr>
      </w:r>
      <w:r w:rsidR="000057E0">
        <w:rPr>
          <w:rFonts w:ascii="Calibri" w:hAnsi="Calibri" w:cs="Calibri"/>
          <w:sz w:val="22"/>
          <w:szCs w:val="22"/>
        </w:rPr>
        <w:fldChar w:fldCharType="separate"/>
      </w:r>
      <w:r w:rsidRPr="001F7957">
        <w:rPr>
          <w:rFonts w:ascii="Calibri" w:hAnsi="Calibri" w:cs="Calibri"/>
          <w:sz w:val="22"/>
          <w:szCs w:val="22"/>
        </w:rPr>
        <w:fldChar w:fldCharType="end"/>
      </w:r>
      <w:r w:rsidRPr="001F7957">
        <w:rPr>
          <w:rFonts w:ascii="Calibri" w:hAnsi="Calibri" w:cs="Calibri"/>
          <w:sz w:val="22"/>
          <w:szCs w:val="22"/>
        </w:rPr>
        <w:t xml:space="preserve"> </w:t>
      </w:r>
      <w:r w:rsidR="0096374A" w:rsidRPr="00075741">
        <w:rPr>
          <w:rFonts w:asciiTheme="minorHAnsi" w:eastAsiaTheme="minorEastAsia" w:hAnsiTheme="minorHAnsi" w:cstheme="minorHAnsi"/>
          <w:sz w:val="22"/>
          <w:szCs w:val="22"/>
        </w:rPr>
        <w:t xml:space="preserve">Multiple </w:t>
      </w:r>
      <w:r w:rsidR="00AD4EC9">
        <w:rPr>
          <w:rFonts w:asciiTheme="minorHAnsi" w:eastAsiaTheme="minorEastAsia" w:hAnsiTheme="minorHAnsi" w:cstheme="minorHAnsi"/>
          <w:sz w:val="22"/>
          <w:szCs w:val="22"/>
        </w:rPr>
        <w:t>prescribers</w:t>
      </w:r>
    </w:p>
    <w:p w14:paraId="2704057C" w14:textId="5521A2B4" w:rsidR="0096374A" w:rsidRPr="00075741" w:rsidRDefault="00075741" w:rsidP="0096374A">
      <w:pPr>
        <w:spacing w:beforeAutospacing="1" w:afterAutospacing="1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F7957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57">
        <w:rPr>
          <w:rFonts w:ascii="Calibri" w:hAnsi="Calibri" w:cs="Calibri"/>
          <w:sz w:val="22"/>
          <w:szCs w:val="22"/>
        </w:rPr>
        <w:instrText xml:space="preserve"> FORMCHECKBOX </w:instrText>
      </w:r>
      <w:r w:rsidR="000057E0">
        <w:rPr>
          <w:rFonts w:ascii="Calibri" w:hAnsi="Calibri" w:cs="Calibri"/>
          <w:sz w:val="22"/>
          <w:szCs w:val="22"/>
        </w:rPr>
      </w:r>
      <w:r w:rsidR="000057E0">
        <w:rPr>
          <w:rFonts w:ascii="Calibri" w:hAnsi="Calibri" w:cs="Calibri"/>
          <w:sz w:val="22"/>
          <w:szCs w:val="22"/>
        </w:rPr>
        <w:fldChar w:fldCharType="separate"/>
      </w:r>
      <w:r w:rsidRPr="001F7957">
        <w:rPr>
          <w:rFonts w:ascii="Calibri" w:hAnsi="Calibri" w:cs="Calibri"/>
          <w:sz w:val="22"/>
          <w:szCs w:val="22"/>
        </w:rPr>
        <w:fldChar w:fldCharType="end"/>
      </w:r>
      <w:r w:rsidRPr="001F7957">
        <w:rPr>
          <w:rFonts w:ascii="Calibri" w:hAnsi="Calibri" w:cs="Calibri"/>
          <w:sz w:val="22"/>
          <w:szCs w:val="22"/>
        </w:rPr>
        <w:t xml:space="preserve"> </w:t>
      </w:r>
      <w:r w:rsidR="0096374A" w:rsidRPr="00075741">
        <w:rPr>
          <w:rFonts w:asciiTheme="minorHAnsi" w:eastAsiaTheme="minorEastAsia" w:hAnsiTheme="minorHAnsi" w:cstheme="minorHAnsi"/>
          <w:sz w:val="22"/>
          <w:szCs w:val="22"/>
        </w:rPr>
        <w:t>Drug Side Effects/Adverse Drug Event- member may be experiencing an unwanted effect from a medication</w:t>
      </w:r>
    </w:p>
    <w:p w14:paraId="605329B5" w14:textId="0E9D15AD" w:rsidR="0096374A" w:rsidRPr="00075741" w:rsidRDefault="00075741" w:rsidP="0096374A">
      <w:pPr>
        <w:spacing w:beforeAutospacing="1" w:afterAutospacing="1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F7957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57">
        <w:rPr>
          <w:rFonts w:ascii="Calibri" w:hAnsi="Calibri" w:cs="Calibri"/>
          <w:sz w:val="22"/>
          <w:szCs w:val="22"/>
        </w:rPr>
        <w:instrText xml:space="preserve"> FORMCHECKBOX </w:instrText>
      </w:r>
      <w:r w:rsidR="000057E0">
        <w:rPr>
          <w:rFonts w:ascii="Calibri" w:hAnsi="Calibri" w:cs="Calibri"/>
          <w:sz w:val="22"/>
          <w:szCs w:val="22"/>
        </w:rPr>
      </w:r>
      <w:r w:rsidR="000057E0">
        <w:rPr>
          <w:rFonts w:ascii="Calibri" w:hAnsi="Calibri" w:cs="Calibri"/>
          <w:sz w:val="22"/>
          <w:szCs w:val="22"/>
        </w:rPr>
        <w:fldChar w:fldCharType="separate"/>
      </w:r>
      <w:r w:rsidRPr="001F7957">
        <w:rPr>
          <w:rFonts w:ascii="Calibri" w:hAnsi="Calibri" w:cs="Calibri"/>
          <w:sz w:val="22"/>
          <w:szCs w:val="22"/>
        </w:rPr>
        <w:fldChar w:fldCharType="end"/>
      </w:r>
      <w:r w:rsidRPr="001F7957">
        <w:rPr>
          <w:rFonts w:ascii="Calibri" w:hAnsi="Calibri" w:cs="Calibri"/>
          <w:sz w:val="22"/>
          <w:szCs w:val="22"/>
        </w:rPr>
        <w:t xml:space="preserve"> </w:t>
      </w:r>
      <w:r w:rsidR="0096374A" w:rsidRPr="00075741">
        <w:rPr>
          <w:rFonts w:asciiTheme="minorHAnsi" w:eastAsiaTheme="minorEastAsia" w:hAnsiTheme="minorHAnsi" w:cstheme="minorHAnsi"/>
          <w:sz w:val="22"/>
          <w:szCs w:val="22"/>
        </w:rPr>
        <w:t>Concern for safe use of medication for the member</w:t>
      </w:r>
    </w:p>
    <w:p w14:paraId="7173DF6A" w14:textId="40D90B2E" w:rsidR="0096374A" w:rsidRPr="00075741" w:rsidRDefault="00075741" w:rsidP="0096374A">
      <w:pPr>
        <w:spacing w:beforeAutospacing="1" w:afterAutospacing="1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F7957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57">
        <w:rPr>
          <w:rFonts w:ascii="Calibri" w:hAnsi="Calibri" w:cs="Calibri"/>
          <w:sz w:val="22"/>
          <w:szCs w:val="22"/>
        </w:rPr>
        <w:instrText xml:space="preserve"> FORMCHECKBOX </w:instrText>
      </w:r>
      <w:r w:rsidR="000057E0">
        <w:rPr>
          <w:rFonts w:ascii="Calibri" w:hAnsi="Calibri" w:cs="Calibri"/>
          <w:sz w:val="22"/>
          <w:szCs w:val="22"/>
        </w:rPr>
      </w:r>
      <w:r w:rsidR="000057E0">
        <w:rPr>
          <w:rFonts w:ascii="Calibri" w:hAnsi="Calibri" w:cs="Calibri"/>
          <w:sz w:val="22"/>
          <w:szCs w:val="22"/>
        </w:rPr>
        <w:fldChar w:fldCharType="separate"/>
      </w:r>
      <w:r w:rsidRPr="001F7957">
        <w:rPr>
          <w:rFonts w:ascii="Calibri" w:hAnsi="Calibri" w:cs="Calibri"/>
          <w:sz w:val="22"/>
          <w:szCs w:val="22"/>
        </w:rPr>
        <w:fldChar w:fldCharType="end"/>
      </w:r>
      <w:r w:rsidRPr="001F7957">
        <w:rPr>
          <w:rFonts w:ascii="Calibri" w:hAnsi="Calibri" w:cs="Calibri"/>
          <w:sz w:val="22"/>
          <w:szCs w:val="22"/>
        </w:rPr>
        <w:t xml:space="preserve"> </w:t>
      </w:r>
      <w:r w:rsidR="0096374A" w:rsidRPr="00075741">
        <w:rPr>
          <w:rFonts w:asciiTheme="minorHAnsi" w:eastAsiaTheme="minorEastAsia" w:hAnsiTheme="minorHAnsi" w:cstheme="minorHAnsi"/>
          <w:sz w:val="22"/>
          <w:szCs w:val="22"/>
        </w:rPr>
        <w:t>Medication effectiveness</w:t>
      </w:r>
    </w:p>
    <w:p w14:paraId="054EDD79" w14:textId="11D9A7D5" w:rsidR="0096374A" w:rsidRPr="00075741" w:rsidRDefault="00075741" w:rsidP="0096374A">
      <w:pPr>
        <w:spacing w:beforeAutospacing="1" w:afterAutospacing="1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F7957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7957">
        <w:rPr>
          <w:rFonts w:ascii="Calibri" w:hAnsi="Calibri" w:cs="Calibri"/>
          <w:sz w:val="22"/>
          <w:szCs w:val="22"/>
        </w:rPr>
        <w:instrText xml:space="preserve"> FORMCHECKBOX </w:instrText>
      </w:r>
      <w:r w:rsidR="000057E0">
        <w:rPr>
          <w:rFonts w:ascii="Calibri" w:hAnsi="Calibri" w:cs="Calibri"/>
          <w:sz w:val="22"/>
          <w:szCs w:val="22"/>
        </w:rPr>
      </w:r>
      <w:r w:rsidR="000057E0">
        <w:rPr>
          <w:rFonts w:ascii="Calibri" w:hAnsi="Calibri" w:cs="Calibri"/>
          <w:sz w:val="22"/>
          <w:szCs w:val="22"/>
        </w:rPr>
        <w:fldChar w:fldCharType="separate"/>
      </w:r>
      <w:r w:rsidRPr="001F7957">
        <w:rPr>
          <w:rFonts w:ascii="Calibri" w:hAnsi="Calibri" w:cs="Calibri"/>
          <w:sz w:val="22"/>
          <w:szCs w:val="22"/>
        </w:rPr>
        <w:fldChar w:fldCharType="end"/>
      </w:r>
      <w:r w:rsidRPr="001F7957">
        <w:rPr>
          <w:rFonts w:ascii="Calibri" w:hAnsi="Calibri" w:cs="Calibri"/>
          <w:sz w:val="22"/>
          <w:szCs w:val="22"/>
        </w:rPr>
        <w:t xml:space="preserve"> </w:t>
      </w:r>
      <w:r w:rsidR="0096374A" w:rsidRPr="00075741">
        <w:rPr>
          <w:rFonts w:asciiTheme="minorHAnsi" w:eastAsiaTheme="minorEastAsia" w:hAnsiTheme="minorHAnsi" w:cstheme="minorHAnsi"/>
          <w:sz w:val="22"/>
          <w:szCs w:val="22"/>
        </w:rPr>
        <w:t xml:space="preserve">Adherence issues- member self modifies medication doses or frequency, member forgets to take medication,   </w:t>
      </w:r>
    </w:p>
    <w:p w14:paraId="4EE9A6AB" w14:textId="76AF948A" w:rsidR="0096374A" w:rsidRPr="00075741" w:rsidRDefault="0096374A" w:rsidP="0096374A">
      <w:pPr>
        <w:spacing w:beforeAutospacing="1" w:afterAutospacing="1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075741">
        <w:rPr>
          <w:rFonts w:asciiTheme="minorHAnsi" w:eastAsiaTheme="minorEastAsia" w:hAnsiTheme="minorHAnsi" w:cstheme="minorHAnsi"/>
          <w:sz w:val="22"/>
          <w:szCs w:val="22"/>
        </w:rPr>
        <w:t xml:space="preserve">    member confused on complex dosing regimen, member non-adherent. </w:t>
      </w:r>
    </w:p>
    <w:p w14:paraId="74ABDBBD" w14:textId="77777777" w:rsidR="0096374A" w:rsidRPr="00075741" w:rsidRDefault="0096374A" w:rsidP="0096374A">
      <w:pPr>
        <w:tabs>
          <w:tab w:val="left" w:pos="252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32F1E145" w14:textId="70DA02F0" w:rsidR="0096374A" w:rsidRPr="00075741" w:rsidRDefault="0096374A" w:rsidP="00075741">
      <w:pPr>
        <w:tabs>
          <w:tab w:val="left" w:pos="252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075741">
        <w:rPr>
          <w:rFonts w:asciiTheme="minorHAnsi" w:hAnsiTheme="minorHAnsi" w:cstheme="minorHAnsi"/>
          <w:sz w:val="22"/>
          <w:szCs w:val="22"/>
        </w:rPr>
        <w:t xml:space="preserve">Additional Comments: </w:t>
      </w:r>
      <w:r w:rsidRPr="0007574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574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75741">
        <w:rPr>
          <w:rFonts w:asciiTheme="minorHAnsi" w:hAnsiTheme="minorHAnsi" w:cstheme="minorHAnsi"/>
          <w:sz w:val="22"/>
          <w:szCs w:val="22"/>
        </w:rPr>
      </w:r>
      <w:r w:rsidRPr="00075741">
        <w:rPr>
          <w:rFonts w:asciiTheme="minorHAnsi" w:hAnsiTheme="minorHAnsi" w:cstheme="minorHAnsi"/>
          <w:sz w:val="22"/>
          <w:szCs w:val="22"/>
        </w:rPr>
        <w:fldChar w:fldCharType="separate"/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t> </w:t>
      </w:r>
      <w:r w:rsidRPr="00075741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96374A" w:rsidRPr="00075741" w:rsidSect="00AD4EC9">
      <w:footerReference w:type="default" r:id="rId7"/>
      <w:headerReference w:type="first" r:id="rId8"/>
      <w:footerReference w:type="first" r:id="rId9"/>
      <w:pgSz w:w="12240" w:h="15840" w:code="1"/>
      <w:pgMar w:top="2520" w:right="907" w:bottom="1080" w:left="1080" w:header="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099C" w14:textId="77777777" w:rsidR="00075741" w:rsidRDefault="00075741">
      <w:r>
        <w:separator/>
      </w:r>
    </w:p>
  </w:endnote>
  <w:endnote w:type="continuationSeparator" w:id="0">
    <w:p w14:paraId="5BCE063A" w14:textId="77777777" w:rsidR="00075741" w:rsidRDefault="0007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6D0E" w14:textId="77777777" w:rsidR="0096374A" w:rsidRPr="00E06DF3" w:rsidRDefault="0096374A">
    <w:pPr>
      <w:pStyle w:val="Footer"/>
      <w:rPr>
        <w:rFonts w:ascii="Arial Narrow" w:hAnsi="Arial Narrow" w:cs="Arial"/>
        <w:sz w:val="16"/>
        <w:szCs w:val="16"/>
      </w:rPr>
    </w:pPr>
    <w:r w:rsidRPr="00E06DF3">
      <w:rPr>
        <w:rFonts w:ascii="Arial Narrow" w:hAnsi="Arial Narrow" w:cs="Arial"/>
        <w:sz w:val="16"/>
        <w:szCs w:val="16"/>
      </w:rPr>
      <w:t>Blue Cross</w:t>
    </w:r>
    <w:r w:rsidRPr="00E06DF3">
      <w:rPr>
        <w:rFonts w:ascii="Arial Narrow" w:hAnsi="Arial Narrow" w:cs="Arial"/>
        <w:sz w:val="16"/>
        <w:szCs w:val="16"/>
        <w:vertAlign w:val="superscript"/>
      </w:rPr>
      <w:t>®</w:t>
    </w:r>
    <w:r w:rsidRPr="00E06DF3">
      <w:rPr>
        <w:rFonts w:ascii="Arial Narrow" w:hAnsi="Arial Narrow" w:cs="Arial"/>
        <w:sz w:val="16"/>
        <w:szCs w:val="16"/>
      </w:rPr>
      <w:t xml:space="preserve"> and Blue Shield</w:t>
    </w:r>
    <w:r w:rsidRPr="00E06DF3">
      <w:rPr>
        <w:rFonts w:ascii="Arial Narrow" w:hAnsi="Arial Narrow" w:cs="Arial"/>
        <w:sz w:val="16"/>
        <w:szCs w:val="16"/>
        <w:vertAlign w:val="superscript"/>
      </w:rPr>
      <w:t>®</w:t>
    </w:r>
    <w:r w:rsidRPr="00E06DF3">
      <w:rPr>
        <w:rFonts w:ascii="Arial Narrow" w:hAnsi="Arial Narrow" w:cs="Arial"/>
        <w:sz w:val="16"/>
        <w:szCs w:val="16"/>
      </w:rPr>
      <w:t xml:space="preserve"> of Minnesota is a nonprofit independent licensee of the Blue Cross and Blue Shield Association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2187" w14:textId="77777777" w:rsidR="0096374A" w:rsidRPr="00E06DF3" w:rsidRDefault="0096374A" w:rsidP="00E06DF3">
    <w:pPr>
      <w:rPr>
        <w:rFonts w:ascii="Arial Narrow" w:hAnsi="Arial Narrow" w:cs="Arial"/>
        <w:color w:val="000000"/>
        <w:sz w:val="16"/>
        <w:szCs w:val="16"/>
      </w:rPr>
    </w:pPr>
    <w:r w:rsidRPr="00E06DF3">
      <w:rPr>
        <w:rFonts w:ascii="Arial Narrow" w:hAnsi="Arial Narrow"/>
        <w:sz w:val="16"/>
        <w:szCs w:val="16"/>
      </w:rPr>
      <w:t>Blue Cross</w:t>
    </w:r>
    <w:r w:rsidRPr="00E06DF3">
      <w:rPr>
        <w:rFonts w:ascii="Arial Narrow" w:hAnsi="Arial Narrow"/>
        <w:sz w:val="16"/>
        <w:szCs w:val="16"/>
        <w:vertAlign w:val="superscript"/>
      </w:rPr>
      <w:t>®</w:t>
    </w:r>
    <w:r w:rsidRPr="00E06DF3">
      <w:rPr>
        <w:rFonts w:ascii="Arial Narrow" w:hAnsi="Arial Narrow"/>
        <w:sz w:val="16"/>
        <w:szCs w:val="16"/>
      </w:rPr>
      <w:t xml:space="preserve"> and Blue Shield</w:t>
    </w:r>
    <w:r w:rsidRPr="00E06DF3">
      <w:rPr>
        <w:rFonts w:ascii="Arial Narrow" w:hAnsi="Arial Narrow"/>
        <w:sz w:val="16"/>
        <w:szCs w:val="16"/>
        <w:vertAlign w:val="superscript"/>
      </w:rPr>
      <w:t>®</w:t>
    </w:r>
    <w:r w:rsidRPr="00E06DF3">
      <w:rPr>
        <w:rFonts w:ascii="Arial Narrow" w:hAnsi="Arial Narrow"/>
        <w:sz w:val="16"/>
        <w:szCs w:val="16"/>
      </w:rPr>
      <w:t xml:space="preserve"> of Minnesota </w:t>
    </w:r>
    <w:r>
      <w:rPr>
        <w:rFonts w:ascii="Arial Narrow" w:hAnsi="Arial Narrow"/>
        <w:sz w:val="16"/>
        <w:szCs w:val="16"/>
      </w:rPr>
      <w:t>and Blue Plus</w:t>
    </w:r>
    <w:r w:rsidRPr="00E06DF3">
      <w:rPr>
        <w:rFonts w:ascii="Arial Narrow" w:hAnsi="Arial Narrow"/>
        <w:sz w:val="16"/>
        <w:szCs w:val="16"/>
        <w:vertAlign w:val="superscript"/>
      </w:rPr>
      <w:t>®</w:t>
    </w:r>
    <w:r>
      <w:rPr>
        <w:rFonts w:ascii="Arial Narrow" w:hAnsi="Arial Narrow"/>
        <w:sz w:val="16"/>
        <w:szCs w:val="16"/>
      </w:rPr>
      <w:t xml:space="preserve"> are</w:t>
    </w:r>
    <w:r w:rsidRPr="00E06DF3">
      <w:rPr>
        <w:rFonts w:ascii="Arial Narrow" w:hAnsi="Arial Narrow"/>
        <w:sz w:val="16"/>
        <w:szCs w:val="16"/>
      </w:rPr>
      <w:t xml:space="preserve"> nonprofit independent licensee</w:t>
    </w:r>
    <w:r>
      <w:rPr>
        <w:rFonts w:ascii="Arial Narrow" w:hAnsi="Arial Narrow"/>
        <w:sz w:val="16"/>
        <w:szCs w:val="16"/>
      </w:rPr>
      <w:t>s</w:t>
    </w:r>
    <w:r w:rsidRPr="00E06DF3">
      <w:rPr>
        <w:rFonts w:ascii="Arial Narrow" w:hAnsi="Arial Narrow"/>
        <w:sz w:val="16"/>
        <w:szCs w:val="16"/>
      </w:rPr>
      <w:t xml:space="preserve"> of the Blue Cross and Blue Shield Association</w:t>
    </w:r>
    <w:r>
      <w:rPr>
        <w:rFonts w:ascii="Arial Narrow" w:hAnsi="Arial Narrow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CABE" w14:textId="77777777" w:rsidR="00075741" w:rsidRDefault="00075741">
      <w:r>
        <w:separator/>
      </w:r>
    </w:p>
  </w:footnote>
  <w:footnote w:type="continuationSeparator" w:id="0">
    <w:p w14:paraId="3AE3F18A" w14:textId="77777777" w:rsidR="00075741" w:rsidRDefault="0007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D1C76" w14:textId="77777777" w:rsidR="0096374A" w:rsidRDefault="0096374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D355FE" wp14:editId="6196C8A3">
          <wp:simplePos x="0" y="0"/>
          <wp:positionH relativeFrom="column">
            <wp:posOffset>-457200</wp:posOffset>
          </wp:positionH>
          <wp:positionV relativeFrom="page">
            <wp:posOffset>228600</wp:posOffset>
          </wp:positionV>
          <wp:extent cx="7315200" cy="920750"/>
          <wp:effectExtent l="0" t="0" r="0" b="0"/>
          <wp:wrapNone/>
          <wp:docPr id="1446267172" name="Picture 1446267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653C"/>
    <w:multiLevelType w:val="hybridMultilevel"/>
    <w:tmpl w:val="9F04C5AC"/>
    <w:lvl w:ilvl="0" w:tplc="7D102CD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9569A"/>
    <w:multiLevelType w:val="hybridMultilevel"/>
    <w:tmpl w:val="8A78C218"/>
    <w:lvl w:ilvl="0" w:tplc="8578F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49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A3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09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04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C3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86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83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E4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17981">
    <w:abstractNumId w:val="1"/>
  </w:num>
  <w:num w:numId="2" w16cid:durableId="169222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4A"/>
    <w:rsid w:val="000057E0"/>
    <w:rsid w:val="00075741"/>
    <w:rsid w:val="001042E3"/>
    <w:rsid w:val="005B4009"/>
    <w:rsid w:val="00691881"/>
    <w:rsid w:val="006C73B5"/>
    <w:rsid w:val="007D4AEE"/>
    <w:rsid w:val="0096374A"/>
    <w:rsid w:val="00AD4EC9"/>
    <w:rsid w:val="00E4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07ABD9"/>
  <w15:chartTrackingRefBased/>
  <w15:docId w15:val="{A719DF40-E53C-4A92-B83B-C39BB82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74A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37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374A"/>
    <w:rPr>
      <w:rFonts w:ascii="Tahoma" w:eastAsia="Times New Roman" w:hAnsi="Tahoma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963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374A"/>
    <w:rPr>
      <w:rFonts w:ascii="Tahoma" w:eastAsia="Times New Roman" w:hAnsi="Tahoma" w:cs="Times New Roman"/>
      <w:kern w:val="0"/>
      <w:sz w:val="20"/>
      <w:szCs w:val="20"/>
      <w14:ligatures w14:val="none"/>
    </w:rPr>
  </w:style>
  <w:style w:type="character" w:styleId="CommentReference">
    <w:name w:val="annotation reference"/>
    <w:semiHidden/>
    <w:rsid w:val="009637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374A"/>
  </w:style>
  <w:style w:type="character" w:customStyle="1" w:styleId="CommentTextChar">
    <w:name w:val="Comment Text Char"/>
    <w:basedOn w:val="DefaultParagraphFont"/>
    <w:link w:val="CommentText"/>
    <w:semiHidden/>
    <w:rsid w:val="0096374A"/>
    <w:rPr>
      <w:rFonts w:ascii="Tahoma" w:eastAsia="Times New Roman" w:hAnsi="Tahoma" w:cs="Times New Roman"/>
      <w:kern w:val="0"/>
      <w:sz w:val="20"/>
      <w:szCs w:val="20"/>
      <w14:ligatures w14:val="none"/>
    </w:rPr>
  </w:style>
  <w:style w:type="character" w:styleId="PlaceholderText">
    <w:name w:val="Placeholder Text"/>
    <w:uiPriority w:val="99"/>
    <w:semiHidden/>
    <w:rsid w:val="0096374A"/>
    <w:rPr>
      <w:color w:val="808080"/>
    </w:rPr>
  </w:style>
  <w:style w:type="paragraph" w:styleId="ListParagraph">
    <w:name w:val="List Paragraph"/>
    <w:basedOn w:val="Normal"/>
    <w:uiPriority w:val="34"/>
    <w:qFormat/>
    <w:rsid w:val="0096374A"/>
    <w:pPr>
      <w:numPr>
        <w:numId w:val="2"/>
      </w:numPr>
      <w:spacing w:before="60" w:after="60" w:line="231" w:lineRule="exact"/>
      <w:textAlignment w:val="baseline"/>
    </w:pPr>
    <w:rPr>
      <w:rFonts w:ascii="Arial" w:eastAsia="Arial" w:hAnsi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Anita</dc:creator>
  <cp:keywords/>
  <dc:description/>
  <cp:lastModifiedBy>Melinda Heaser</cp:lastModifiedBy>
  <cp:revision>4</cp:revision>
  <dcterms:created xsi:type="dcterms:W3CDTF">2024-07-15T12:53:00Z</dcterms:created>
  <dcterms:modified xsi:type="dcterms:W3CDTF">2024-07-22T14:24:00Z</dcterms:modified>
</cp:coreProperties>
</file>