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0EFF34A2" w:rsidR="00CA04A0" w:rsidRPr="00150443" w:rsidRDefault="00C608E4" w:rsidP="001504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0F9281C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55880</wp:posOffset>
                      </wp:positionV>
                      <wp:extent cx="7162800" cy="565785"/>
                      <wp:effectExtent l="0" t="0" r="0" b="5715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47DEAB33" w:rsidR="00C608E4" w:rsidRPr="00C608E4" w:rsidRDefault="00F51D30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Appeals </w:t>
                                  </w:r>
                                  <w:r w:rsidR="00BB5CB0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Process </w:t>
                                  </w: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regarding PCA Assessment</w:t>
                                  </w:r>
                                  <w:r w:rsidR="00243C52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D</w:t>
                                  </w:r>
                                  <w:r w:rsidR="00BB5CB0"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TRs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8pt;margin-top:4.4pt;width:564pt;height:4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d6DQIAAPYDAAAOAAAAZHJzL2Uyb0RvYy54bWysU9tu2zAMfR+wfxD0vjgJcmmNOEWXLsOA&#10;7gJ0+wBZlmNhsqhRSuzs60fJbpptb8P0IIgidU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" stroked="f">
                      <v:textbox>
                        <w:txbxContent>
                          <w:p w14:paraId="1D4BA1CD" w14:textId="47DEAB33" w:rsidR="00C608E4" w:rsidRPr="00C608E4" w:rsidRDefault="00F51D30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Appeals </w:t>
                            </w:r>
                            <w:r w:rsidR="00BB5CB0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Process </w:t>
                            </w: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regarding PCA Assessment</w:t>
                            </w:r>
                            <w:r w:rsidR="00243C52">
                              <w:rPr>
                                <w:color w:val="002060"/>
                                <w:sz w:val="48"/>
                                <w:szCs w:val="48"/>
                              </w:rPr>
                              <w:t xml:space="preserve"> D</w:t>
                            </w:r>
                            <w:r w:rsidR="00BB5CB0">
                              <w:rPr>
                                <w:color w:val="002060"/>
                                <w:sz w:val="48"/>
                                <w:szCs w:val="48"/>
                              </w:rPr>
                              <w:t>TRs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EF7F0A" w14:textId="77777777" w:rsidR="006C203E" w:rsidRPr="00C94503" w:rsidRDefault="00BB5CB0" w:rsidP="00CA04A0">
            <w:pPr>
              <w:rPr>
                <w:rFonts w:cstheme="minorHAnsi"/>
                <w:sz w:val="24"/>
                <w:szCs w:val="24"/>
              </w:rPr>
            </w:pPr>
            <w:r w:rsidRPr="00C94503">
              <w:rPr>
                <w:rFonts w:cstheme="minorHAnsi"/>
                <w:sz w:val="24"/>
                <w:szCs w:val="24"/>
              </w:rPr>
              <w:t xml:space="preserve">When a member </w:t>
            </w:r>
            <w:r w:rsidR="00243C52" w:rsidRPr="00C94503">
              <w:rPr>
                <w:rFonts w:cstheme="minorHAnsi"/>
                <w:sz w:val="24"/>
                <w:szCs w:val="24"/>
              </w:rPr>
              <w:t>appeal</w:t>
            </w:r>
            <w:r w:rsidRPr="00C94503">
              <w:rPr>
                <w:rFonts w:cstheme="minorHAnsi"/>
                <w:sz w:val="24"/>
                <w:szCs w:val="24"/>
              </w:rPr>
              <w:t>s</w:t>
            </w:r>
            <w:r w:rsidR="00243C52" w:rsidRPr="00C94503">
              <w:rPr>
                <w:rFonts w:cstheme="minorHAnsi"/>
                <w:sz w:val="24"/>
                <w:szCs w:val="24"/>
              </w:rPr>
              <w:t xml:space="preserve"> their DTR for PCA </w:t>
            </w:r>
            <w:r w:rsidR="006C203E" w:rsidRPr="00C94503">
              <w:rPr>
                <w:rFonts w:cstheme="minorHAnsi"/>
                <w:sz w:val="24"/>
                <w:szCs w:val="24"/>
              </w:rPr>
              <w:t>services</w:t>
            </w:r>
            <w:r w:rsidRPr="00C94503">
              <w:rPr>
                <w:rFonts w:cstheme="minorHAnsi"/>
                <w:sz w:val="24"/>
                <w:szCs w:val="24"/>
              </w:rPr>
              <w:t>,</w:t>
            </w:r>
            <w:r w:rsidR="00243C52" w:rsidRPr="00C94503">
              <w:rPr>
                <w:rFonts w:cstheme="minorHAnsi"/>
                <w:sz w:val="24"/>
                <w:szCs w:val="24"/>
              </w:rPr>
              <w:t xml:space="preserve"> </w:t>
            </w:r>
            <w:r w:rsidR="00E57B15" w:rsidRPr="00C94503">
              <w:rPr>
                <w:rFonts w:cstheme="minorHAnsi"/>
                <w:sz w:val="24"/>
                <w:szCs w:val="24"/>
              </w:rPr>
              <w:t xml:space="preserve">our Appeals team will require the current and previous PCA assessments as part of the Appeal review.  </w:t>
            </w:r>
            <w:r w:rsidR="00EA7998" w:rsidRPr="00C945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6A3EDA" w14:textId="77777777" w:rsidR="006C203E" w:rsidRPr="00C94503" w:rsidRDefault="006C203E" w:rsidP="00CA04A0">
            <w:pPr>
              <w:rPr>
                <w:rFonts w:cstheme="minorHAnsi"/>
                <w:sz w:val="24"/>
                <w:szCs w:val="24"/>
              </w:rPr>
            </w:pPr>
          </w:p>
          <w:p w14:paraId="157F47A1" w14:textId="77777777" w:rsidR="00C94503" w:rsidRDefault="00EA7998" w:rsidP="00CA04A0">
            <w:pPr>
              <w:rPr>
                <w:rFonts w:cstheme="minorHAnsi"/>
                <w:sz w:val="24"/>
                <w:szCs w:val="24"/>
              </w:rPr>
            </w:pPr>
            <w:r w:rsidRPr="00C94503">
              <w:rPr>
                <w:rFonts w:cstheme="minorHAnsi"/>
                <w:sz w:val="24"/>
                <w:szCs w:val="24"/>
              </w:rPr>
              <w:t xml:space="preserve">A representative from our Appeals team will reach out to </w:t>
            </w:r>
            <w:r w:rsidR="00F73B33" w:rsidRPr="00C94503">
              <w:rPr>
                <w:rFonts w:cstheme="minorHAnsi"/>
                <w:sz w:val="24"/>
                <w:szCs w:val="24"/>
              </w:rPr>
              <w:t>the Care Coordinator listed on the DTR form</w:t>
            </w:r>
            <w:r w:rsidR="00C94503">
              <w:rPr>
                <w:rFonts w:cstheme="minorHAnsi"/>
                <w:sz w:val="24"/>
                <w:szCs w:val="24"/>
              </w:rPr>
              <w:t xml:space="preserve"> by phone and leave a voicemail if needed followed by an email and will include our Delegate primary contact</w:t>
            </w:r>
            <w:r w:rsidRPr="00C94503">
              <w:rPr>
                <w:rFonts w:cstheme="minorHAnsi"/>
                <w:sz w:val="24"/>
                <w:szCs w:val="24"/>
              </w:rPr>
              <w:t xml:space="preserve"> as back-up in case the CC is out of the office.  </w:t>
            </w:r>
          </w:p>
          <w:p w14:paraId="4288A105" w14:textId="77777777" w:rsidR="00C94503" w:rsidRDefault="00C94503" w:rsidP="00CA04A0">
            <w:pPr>
              <w:rPr>
                <w:rFonts w:cstheme="minorHAnsi"/>
                <w:sz w:val="24"/>
                <w:szCs w:val="24"/>
              </w:rPr>
            </w:pPr>
          </w:p>
          <w:p w14:paraId="5F8120DE" w14:textId="1CBA0CB3" w:rsidR="00243C52" w:rsidRDefault="00C94503" w:rsidP="00CA0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We have </w:t>
            </w:r>
            <w:r w:rsidR="00E57B15" w:rsidRPr="00C94503">
              <w:rPr>
                <w:rFonts w:cstheme="minorHAnsi"/>
                <w:sz w:val="24"/>
                <w:szCs w:val="24"/>
              </w:rPr>
              <w:t>strict turnaround timeframes to render a decision</w:t>
            </w:r>
            <w:r>
              <w:rPr>
                <w:rFonts w:cstheme="minorHAnsi"/>
                <w:sz w:val="24"/>
                <w:szCs w:val="24"/>
              </w:rPr>
              <w:t xml:space="preserve"> on appeals. </w:t>
            </w:r>
            <w:r w:rsidR="00EA7998" w:rsidRPr="00C94503">
              <w:rPr>
                <w:rFonts w:cstheme="minorHAnsi"/>
                <w:sz w:val="24"/>
                <w:szCs w:val="24"/>
              </w:rPr>
              <w:t xml:space="preserve"> </w:t>
            </w:r>
            <w:r w:rsidR="006C203E" w:rsidRPr="00C94503">
              <w:rPr>
                <w:rFonts w:cstheme="minorHAnsi"/>
                <w:sz w:val="24"/>
                <w:szCs w:val="24"/>
              </w:rPr>
              <w:t>In summary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E57B15" w:rsidRPr="00C94503">
              <w:rPr>
                <w:rFonts w:cstheme="minorHAnsi"/>
                <w:sz w:val="24"/>
                <w:szCs w:val="24"/>
              </w:rPr>
              <w:t xml:space="preserve"> </w:t>
            </w:r>
            <w:r w:rsidR="00243C52" w:rsidRPr="00C94503">
              <w:rPr>
                <w:rFonts w:cstheme="minorHAnsi"/>
                <w:sz w:val="24"/>
                <w:szCs w:val="24"/>
              </w:rPr>
              <w:t xml:space="preserve">the Care Coordinator or someone on their team </w:t>
            </w:r>
            <w:r w:rsidR="00EA7998" w:rsidRPr="00C94503">
              <w:rPr>
                <w:rFonts w:cstheme="minorHAnsi"/>
                <w:sz w:val="24"/>
                <w:szCs w:val="24"/>
              </w:rPr>
              <w:t xml:space="preserve">must respond and supply the </w:t>
            </w:r>
            <w:r w:rsidR="00243C52" w:rsidRPr="00C94503">
              <w:rPr>
                <w:rFonts w:cstheme="minorHAnsi"/>
                <w:sz w:val="24"/>
                <w:szCs w:val="24"/>
              </w:rPr>
              <w:t>assessment</w:t>
            </w:r>
            <w:r w:rsidR="00E57B15" w:rsidRPr="00C94503">
              <w:rPr>
                <w:rFonts w:cstheme="minorHAnsi"/>
                <w:sz w:val="24"/>
                <w:szCs w:val="24"/>
              </w:rPr>
              <w:t>(s)</w:t>
            </w:r>
            <w:r w:rsidR="00243C52" w:rsidRPr="00C94503">
              <w:rPr>
                <w:rFonts w:cstheme="minorHAnsi"/>
                <w:sz w:val="24"/>
                <w:szCs w:val="24"/>
              </w:rPr>
              <w:t xml:space="preserve"> within 24</w:t>
            </w:r>
            <w:r w:rsidR="006C203E" w:rsidRPr="00C94503">
              <w:rPr>
                <w:rFonts w:cstheme="minorHAnsi"/>
                <w:sz w:val="24"/>
                <w:szCs w:val="24"/>
              </w:rPr>
              <w:t xml:space="preserve"> hours </w:t>
            </w:r>
            <w:r w:rsidR="00243C52" w:rsidRPr="00C94503">
              <w:rPr>
                <w:rFonts w:cstheme="minorHAnsi"/>
                <w:sz w:val="24"/>
                <w:szCs w:val="24"/>
              </w:rPr>
              <w:t xml:space="preserve">of </w:t>
            </w:r>
            <w:r w:rsidR="003238CA" w:rsidRPr="00C94503">
              <w:rPr>
                <w:rFonts w:cstheme="minorHAnsi"/>
                <w:sz w:val="24"/>
                <w:szCs w:val="24"/>
              </w:rPr>
              <w:t xml:space="preserve">receiving the </w:t>
            </w:r>
            <w:r w:rsidR="00243C52" w:rsidRPr="00C94503">
              <w:rPr>
                <w:rFonts w:cstheme="minorHAnsi"/>
                <w:sz w:val="24"/>
                <w:szCs w:val="24"/>
              </w:rPr>
              <w:t>request</w:t>
            </w:r>
            <w:r w:rsidR="00E57B15" w:rsidRPr="00C94503">
              <w:rPr>
                <w:rFonts w:cstheme="minorHAnsi"/>
                <w:sz w:val="24"/>
                <w:szCs w:val="24"/>
              </w:rPr>
              <w:t>.</w:t>
            </w:r>
            <w:r w:rsidR="00E57B15" w:rsidRPr="00C94503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36461E65" w14:textId="77777777" w:rsidR="00C94503" w:rsidRDefault="00C94503" w:rsidP="00CA04A0">
            <w:pPr>
              <w:rPr>
                <w:rFonts w:cstheme="minorHAnsi"/>
                <w:sz w:val="28"/>
                <w:szCs w:val="28"/>
              </w:rPr>
            </w:pPr>
          </w:p>
          <w:p w14:paraId="5CC525A6" w14:textId="77777777" w:rsidR="00C94503" w:rsidRPr="00C94503" w:rsidRDefault="00C94503" w:rsidP="00CA04A0">
            <w:pPr>
              <w:rPr>
                <w:rFonts w:cstheme="minorHAnsi"/>
                <w:sz w:val="24"/>
                <w:szCs w:val="24"/>
              </w:rPr>
            </w:pPr>
          </w:p>
          <w:p w14:paraId="083EE615" w14:textId="77777777" w:rsidR="00243C52" w:rsidRPr="006C203E" w:rsidRDefault="00243C52" w:rsidP="00CA04A0">
            <w:pPr>
              <w:rPr>
                <w:sz w:val="36"/>
                <w:szCs w:val="36"/>
              </w:rPr>
            </w:pPr>
          </w:p>
          <w:p w14:paraId="149A3BCD" w14:textId="77777777" w:rsidR="00CA04A0" w:rsidRDefault="00CA04A0" w:rsidP="00CA04A0"/>
          <w:p w14:paraId="7BF4E5CF" w14:textId="77777777" w:rsidR="00CA04A0" w:rsidRDefault="00CA04A0" w:rsidP="00CA04A0"/>
          <w:p w14:paraId="5B40072C" w14:textId="77777777" w:rsidR="00CA04A0" w:rsidRDefault="00CA04A0" w:rsidP="00CA04A0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7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6D0E05CB" w:rsidR="00AF1D04" w:rsidRPr="00AF1D04" w:rsidRDefault="00F73B33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4-05</w:t>
                          </w:r>
                          <w:r w:rsidR="00F51D30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6D0E05CB" w:rsidR="00AF1D04" w:rsidRPr="00AF1D04" w:rsidRDefault="00F73B33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4-05</w:t>
                    </w:r>
                    <w:r w:rsidR="00F51D30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0"/>
  </w:num>
  <w:num w:numId="2" w16cid:durableId="1797331095">
    <w:abstractNumId w:val="5"/>
  </w:num>
  <w:num w:numId="3" w16cid:durableId="214856249">
    <w:abstractNumId w:val="8"/>
  </w:num>
  <w:num w:numId="4" w16cid:durableId="1499616861">
    <w:abstractNumId w:val="12"/>
  </w:num>
  <w:num w:numId="5" w16cid:durableId="2073769093">
    <w:abstractNumId w:val="0"/>
  </w:num>
  <w:num w:numId="6" w16cid:durableId="18362904">
    <w:abstractNumId w:val="14"/>
  </w:num>
  <w:num w:numId="7" w16cid:durableId="495341996">
    <w:abstractNumId w:val="15"/>
  </w:num>
  <w:num w:numId="8" w16cid:durableId="195433800">
    <w:abstractNumId w:val="1"/>
  </w:num>
  <w:num w:numId="9" w16cid:durableId="2131320421">
    <w:abstractNumId w:val="9"/>
  </w:num>
  <w:num w:numId="10" w16cid:durableId="292836173">
    <w:abstractNumId w:val="6"/>
  </w:num>
  <w:num w:numId="11" w16cid:durableId="590047722">
    <w:abstractNumId w:val="2"/>
  </w:num>
  <w:num w:numId="12" w16cid:durableId="1674527007">
    <w:abstractNumId w:val="4"/>
  </w:num>
  <w:num w:numId="13" w16cid:durableId="1073697651">
    <w:abstractNumId w:val="3"/>
  </w:num>
  <w:num w:numId="14" w16cid:durableId="1167403472">
    <w:abstractNumId w:val="11"/>
  </w:num>
  <w:num w:numId="15" w16cid:durableId="1282767395">
    <w:abstractNumId w:val="13"/>
  </w:num>
  <w:num w:numId="16" w16cid:durableId="974333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150443"/>
    <w:rsid w:val="00222CB4"/>
    <w:rsid w:val="00243C52"/>
    <w:rsid w:val="00287C94"/>
    <w:rsid w:val="002E7252"/>
    <w:rsid w:val="003238CA"/>
    <w:rsid w:val="003C1F8E"/>
    <w:rsid w:val="004D30F0"/>
    <w:rsid w:val="005413CA"/>
    <w:rsid w:val="005C7FFC"/>
    <w:rsid w:val="005D7FAE"/>
    <w:rsid w:val="005E07CD"/>
    <w:rsid w:val="00605891"/>
    <w:rsid w:val="00661EAF"/>
    <w:rsid w:val="00667838"/>
    <w:rsid w:val="00690495"/>
    <w:rsid w:val="00696BE2"/>
    <w:rsid w:val="006B5D91"/>
    <w:rsid w:val="006C203E"/>
    <w:rsid w:val="007808B0"/>
    <w:rsid w:val="007A5F11"/>
    <w:rsid w:val="0080562D"/>
    <w:rsid w:val="00887099"/>
    <w:rsid w:val="008877C2"/>
    <w:rsid w:val="00954AF8"/>
    <w:rsid w:val="00986E5D"/>
    <w:rsid w:val="00A16F35"/>
    <w:rsid w:val="00A24223"/>
    <w:rsid w:val="00A6298C"/>
    <w:rsid w:val="00A959EC"/>
    <w:rsid w:val="00AA1C20"/>
    <w:rsid w:val="00AB049B"/>
    <w:rsid w:val="00AD5757"/>
    <w:rsid w:val="00AF1D04"/>
    <w:rsid w:val="00BB1FFD"/>
    <w:rsid w:val="00BB5CB0"/>
    <w:rsid w:val="00BD6DF2"/>
    <w:rsid w:val="00C608E4"/>
    <w:rsid w:val="00C94503"/>
    <w:rsid w:val="00CA04A0"/>
    <w:rsid w:val="00CA1E33"/>
    <w:rsid w:val="00CA2A1A"/>
    <w:rsid w:val="00CF49F1"/>
    <w:rsid w:val="00D5294C"/>
    <w:rsid w:val="00E57B15"/>
    <w:rsid w:val="00EA7998"/>
    <w:rsid w:val="00EC4AA6"/>
    <w:rsid w:val="00F36B5F"/>
    <w:rsid w:val="00F51D30"/>
    <w:rsid w:val="00F5483A"/>
    <w:rsid w:val="00F610EE"/>
    <w:rsid w:val="00F73B33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3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C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97</Words>
  <Characters>554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Melinda Heaser</cp:lastModifiedBy>
  <cp:revision>10</cp:revision>
  <cp:lastPrinted>2023-04-13T19:37:00Z</cp:lastPrinted>
  <dcterms:created xsi:type="dcterms:W3CDTF">2024-03-27T21:34:00Z</dcterms:created>
  <dcterms:modified xsi:type="dcterms:W3CDTF">2024-04-05T12:34:00Z</dcterms:modified>
</cp:coreProperties>
</file>