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671A76B8" w14:textId="0C6F6592" w:rsidR="00A72644" w:rsidRPr="00875F32" w:rsidRDefault="00C608E4" w:rsidP="00875F32">
            <w:pPr>
              <w:rPr>
                <w:sz w:val="48"/>
                <w:szCs w:val="48"/>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2B3CA723">
                      <wp:simplePos x="0" y="0"/>
                      <wp:positionH relativeFrom="column">
                        <wp:posOffset>11430</wp:posOffset>
                      </wp:positionH>
                      <wp:positionV relativeFrom="paragraph">
                        <wp:posOffset>57150</wp:posOffset>
                      </wp:positionV>
                      <wp:extent cx="7162800" cy="694055"/>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694055"/>
                              </a:xfrm>
                              <a:prstGeom prst="rect">
                                <a:avLst/>
                              </a:prstGeom>
                              <a:solidFill>
                                <a:srgbClr val="FFFFFF"/>
                              </a:solidFill>
                              <a:ln w="9525">
                                <a:noFill/>
                                <a:miter lim="800000"/>
                                <a:headEnd/>
                                <a:tailEnd/>
                              </a:ln>
                            </wps:spPr>
                            <wps:txbx>
                              <w:txbxContent>
                                <w:p w14:paraId="1D4BA1CD" w14:textId="05CC8A09" w:rsidR="00C608E4" w:rsidRPr="00C608E4" w:rsidRDefault="00406B22" w:rsidP="00C608E4">
                                  <w:pPr>
                                    <w:jc w:val="center"/>
                                    <w:rPr>
                                      <w:color w:val="002060"/>
                                      <w:sz w:val="48"/>
                                      <w:szCs w:val="48"/>
                                    </w:rPr>
                                  </w:pPr>
                                  <w:r>
                                    <w:rPr>
                                      <w:color w:val="002060"/>
                                      <w:sz w:val="48"/>
                                      <w:szCs w:val="48"/>
                                    </w:rPr>
                                    <w:t>MA Spenddown</w:t>
                                  </w:r>
                                  <w:r w:rsidR="008568AD">
                                    <w:rPr>
                                      <w:color w:val="002060"/>
                                      <w:sz w:val="48"/>
                                      <w:szCs w:val="48"/>
                                    </w:rPr>
                                    <w:t xml:space="preserve"> Disenrollments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9pt;margin-top:4.5pt;width:564pt;height:5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KTDQIAAPY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" stroked="f">
                      <v:textbox>
                        <w:txbxContent>
                          <w:p w14:paraId="1D4BA1CD" w14:textId="05CC8A09" w:rsidR="00C608E4" w:rsidRPr="00C608E4" w:rsidRDefault="00406B22" w:rsidP="00C608E4">
                            <w:pPr>
                              <w:jc w:val="center"/>
                              <w:rPr>
                                <w:color w:val="002060"/>
                                <w:sz w:val="48"/>
                                <w:szCs w:val="48"/>
                              </w:rPr>
                            </w:pPr>
                            <w:r>
                              <w:rPr>
                                <w:color w:val="002060"/>
                                <w:sz w:val="48"/>
                                <w:szCs w:val="48"/>
                              </w:rPr>
                              <w:t>MA Spenddown</w:t>
                            </w:r>
                            <w:r w:rsidR="008568AD">
                              <w:rPr>
                                <w:color w:val="002060"/>
                                <w:sz w:val="48"/>
                                <w:szCs w:val="48"/>
                              </w:rPr>
                              <w:t xml:space="preserve"> Disenrollments</w:t>
                            </w:r>
                          </w:p>
                        </w:txbxContent>
                      </v:textbox>
                      <w10:wrap type="square"/>
                    </v:shape>
                  </w:pict>
                </mc:Fallback>
              </mc:AlternateContent>
            </w:r>
            <w:r w:rsidR="00875F32">
              <w:rPr>
                <w:rFonts w:ascii="Calibri" w:hAnsi="Calibri" w:cs="Calibri"/>
                <w:color w:val="242424"/>
              </w:rPr>
              <w:t>Starting March 1</w:t>
            </w:r>
            <w:r w:rsidR="00875F32" w:rsidRPr="00875F32">
              <w:rPr>
                <w:rFonts w:ascii="Calibri" w:hAnsi="Calibri" w:cs="Calibri"/>
                <w:color w:val="242424"/>
                <w:vertAlign w:val="superscript"/>
              </w:rPr>
              <w:t>st</w:t>
            </w:r>
            <w:r w:rsidR="00875F32">
              <w:rPr>
                <w:rFonts w:ascii="Calibri" w:hAnsi="Calibri" w:cs="Calibri"/>
                <w:color w:val="242424"/>
              </w:rPr>
              <w:t xml:space="preserve">, </w:t>
            </w:r>
            <w:r w:rsidR="00A72644">
              <w:rPr>
                <w:rFonts w:ascii="Calibri" w:hAnsi="Calibri" w:cs="Calibri"/>
                <w:color w:val="242424"/>
              </w:rPr>
              <w:t>DHS is beginning the process of disenrolling MSHO members who do not pay their monthly medical spenddowns to DHS.</w:t>
            </w:r>
            <w:r w:rsidR="00875F32">
              <w:rPr>
                <w:rFonts w:ascii="Calibri" w:hAnsi="Calibri" w:cs="Calibri"/>
                <w:color w:val="242424"/>
              </w:rPr>
              <w:t xml:space="preserve"> </w:t>
            </w:r>
            <w:r w:rsidR="00A72644">
              <w:rPr>
                <w:rFonts w:ascii="Calibri" w:hAnsi="Calibri" w:cs="Calibri"/>
                <w:color w:val="242424"/>
              </w:rPr>
              <w:t>This process had been suspended during the PHE resulting in no members being disenrolled during this period for unpaid spenddowns.  </w:t>
            </w:r>
          </w:p>
          <w:p w14:paraId="67297A07" w14:textId="77777777" w:rsidR="00875F32" w:rsidRDefault="00875F32" w:rsidP="00A72644">
            <w:pPr>
              <w:pStyle w:val="xmsonormal"/>
              <w:shd w:val="clear" w:color="auto" w:fill="FFFFFF"/>
              <w:spacing w:before="0" w:beforeAutospacing="0" w:after="0" w:afterAutospacing="0"/>
              <w:rPr>
                <w:rFonts w:ascii="Calibri" w:hAnsi="Calibri" w:cs="Calibri"/>
                <w:color w:val="242424"/>
                <w:sz w:val="22"/>
                <w:szCs w:val="22"/>
              </w:rPr>
            </w:pPr>
          </w:p>
          <w:p w14:paraId="02EE2C8C" w14:textId="67DB8D9F" w:rsidR="00A72644" w:rsidRPr="00CE6574" w:rsidRDefault="00875F32" w:rsidP="00875F32">
            <w:pPr>
              <w:pStyle w:val="xmsonormal"/>
              <w:shd w:val="clear" w:color="auto" w:fill="FFFFFF"/>
              <w:spacing w:before="0" w:beforeAutospacing="0" w:after="0" w:afterAutospacing="0"/>
              <w:rPr>
                <w:rFonts w:asciiTheme="minorHAnsi" w:hAnsiTheme="minorHAnsi" w:cstheme="minorHAnsi"/>
                <w:color w:val="242424"/>
                <w:sz w:val="22"/>
                <w:szCs w:val="22"/>
              </w:rPr>
            </w:pPr>
            <w:r w:rsidRPr="00CE6574">
              <w:rPr>
                <w:rFonts w:asciiTheme="minorHAnsi" w:hAnsiTheme="minorHAnsi" w:cstheme="minorHAnsi"/>
                <w:color w:val="242424"/>
                <w:sz w:val="22"/>
                <w:szCs w:val="22"/>
              </w:rPr>
              <w:t xml:space="preserve">We have started sending monthly reports to each Delegate with impacted members. </w:t>
            </w:r>
            <w:r w:rsidR="00A72644" w:rsidRPr="00CE6574">
              <w:rPr>
                <w:rFonts w:asciiTheme="minorHAnsi" w:hAnsiTheme="minorHAnsi" w:cstheme="minorHAnsi"/>
                <w:color w:val="242424"/>
                <w:sz w:val="22"/>
                <w:szCs w:val="22"/>
              </w:rPr>
              <w:t>The report includes the amount of the monthly spenddown as well as the number of months overdue.</w:t>
            </w:r>
            <w:r w:rsidRPr="00CE6574">
              <w:rPr>
                <w:rFonts w:asciiTheme="minorHAnsi" w:hAnsiTheme="minorHAnsi" w:cstheme="minorHAnsi"/>
                <w:color w:val="242424"/>
                <w:sz w:val="22"/>
                <w:szCs w:val="22"/>
              </w:rPr>
              <w:t xml:space="preserve"> Members who wish to stay enrolled in MSHO, must pay the spenddown amount to DHS by the due date. </w:t>
            </w:r>
          </w:p>
          <w:p w14:paraId="7A35A248" w14:textId="77777777" w:rsidR="00CE6574" w:rsidRDefault="00CE6574" w:rsidP="00875F32">
            <w:pPr>
              <w:pStyle w:val="xmsonormal"/>
              <w:shd w:val="clear" w:color="auto" w:fill="FFFFFF"/>
              <w:spacing w:before="0" w:beforeAutospacing="0" w:after="0" w:afterAutospacing="0"/>
              <w:rPr>
                <w:rFonts w:ascii="Calibri" w:hAnsi="Calibri" w:cs="Calibri"/>
                <w:color w:val="242424"/>
                <w:sz w:val="22"/>
                <w:szCs w:val="22"/>
              </w:rPr>
            </w:pPr>
          </w:p>
          <w:p w14:paraId="010604C8" w14:textId="35131129" w:rsidR="00875F32" w:rsidRPr="004A145C" w:rsidRDefault="00CE6574" w:rsidP="00875F32">
            <w:pPr>
              <w:pStyle w:val="xmsonormal"/>
              <w:shd w:val="clear" w:color="auto" w:fill="FFFFFF"/>
              <w:spacing w:before="0" w:beforeAutospacing="0" w:after="0" w:afterAutospacing="0"/>
              <w:rPr>
                <w:rFonts w:ascii="Calibri" w:hAnsi="Calibri" w:cs="Calibri"/>
                <w:b/>
                <w:bCs/>
                <w:color w:val="4472C4" w:themeColor="accent1"/>
              </w:rPr>
            </w:pPr>
            <w:r w:rsidRPr="004A145C">
              <w:rPr>
                <w:rFonts w:ascii="Calibri" w:hAnsi="Calibri" w:cs="Calibri"/>
                <w:b/>
                <w:bCs/>
                <w:color w:val="4472C4" w:themeColor="accent1"/>
              </w:rPr>
              <w:t>Payment Options:</w:t>
            </w:r>
          </w:p>
          <w:p w14:paraId="3F734361" w14:textId="20B772F4" w:rsidR="00875F32" w:rsidRDefault="00CE6574" w:rsidP="00875F32">
            <w:r>
              <w:t>By mail:</w:t>
            </w:r>
          </w:p>
          <w:p w14:paraId="43ECA805" w14:textId="77777777" w:rsidR="00875F32" w:rsidRDefault="00875F32" w:rsidP="00875F32">
            <w:pPr>
              <w:numPr>
                <w:ilvl w:val="0"/>
                <w:numId w:val="18"/>
              </w:numPr>
              <w:rPr>
                <w:rFonts w:eastAsia="Times New Roman"/>
              </w:rPr>
            </w:pPr>
            <w:r>
              <w:rPr>
                <w:rFonts w:eastAsia="Times New Roman"/>
              </w:rPr>
              <w:t>MN DHS - MSHO</w:t>
            </w:r>
          </w:p>
          <w:p w14:paraId="68F6A21A" w14:textId="77777777" w:rsidR="00875F32" w:rsidRDefault="00875F32" w:rsidP="00875F32">
            <w:pPr>
              <w:ind w:left="720"/>
              <w:contextualSpacing/>
            </w:pPr>
            <w:r>
              <w:t>PO BOX 64835</w:t>
            </w:r>
          </w:p>
          <w:p w14:paraId="58B5BAED" w14:textId="77777777" w:rsidR="00875F32" w:rsidRDefault="00875F32" w:rsidP="00875F32">
            <w:pPr>
              <w:ind w:left="720"/>
              <w:contextualSpacing/>
            </w:pPr>
            <w:r>
              <w:t>ST PAUL, MN 55164-0835</w:t>
            </w:r>
          </w:p>
          <w:p w14:paraId="7D7DED11" w14:textId="39F9DE4B" w:rsidR="00875F32" w:rsidRPr="00CE6574" w:rsidRDefault="00CE6574" w:rsidP="00875F32">
            <w:r w:rsidRPr="00CE6574">
              <w:t>Online:</w:t>
            </w:r>
          </w:p>
          <w:p w14:paraId="62FC8EF9" w14:textId="77777777" w:rsidR="00875F32" w:rsidRDefault="004A145C" w:rsidP="00875F32">
            <w:pPr>
              <w:numPr>
                <w:ilvl w:val="0"/>
                <w:numId w:val="19"/>
              </w:numPr>
              <w:rPr>
                <w:rFonts w:eastAsia="Times New Roman"/>
              </w:rPr>
            </w:pPr>
            <w:hyperlink r:id="rId7" w:tgtFrame="_blank" w:history="1">
              <w:r w:rsidR="00875F32">
                <w:rPr>
                  <w:rStyle w:val="Hyperlink"/>
                  <w:rFonts w:eastAsia="Times New Roman"/>
                </w:rPr>
                <w:t>http://payments.dhs.state.mn.us/</w:t>
              </w:r>
            </w:hyperlink>
          </w:p>
          <w:p w14:paraId="0E05D295" w14:textId="77777777" w:rsidR="00875F32" w:rsidRDefault="00875F32" w:rsidP="00875F32">
            <w:pPr>
              <w:ind w:left="360"/>
            </w:pPr>
          </w:p>
          <w:p w14:paraId="106C55BB" w14:textId="77777777" w:rsidR="00875F32" w:rsidRDefault="00875F32" w:rsidP="00875F32">
            <w:r>
              <w:t>For members to make a payment online, they will need their customer service (SRU) number and will need to select the MSHO program name. Members are highly encouraged to pay in full and online to ensure their coverage is not interrupted.  </w:t>
            </w:r>
          </w:p>
          <w:p w14:paraId="272191DF" w14:textId="3D4EF9B9" w:rsidR="00875F32" w:rsidRDefault="00875F32" w:rsidP="00875F32">
            <w:r>
              <w:t>If the member has a question about how much they owe, whether a payment was received, or whether they would like another copy of their invoic</w:t>
            </w:r>
            <w:r w:rsidR="00CE6574">
              <w:t xml:space="preserve">e, </w:t>
            </w:r>
            <w:r>
              <w:t>they can contact the billing unit at</w:t>
            </w:r>
            <w:r>
              <w:rPr>
                <w:b/>
                <w:bCs/>
              </w:rPr>
              <w:t xml:space="preserve"> DHS at 651-431-3205 or (800)-657-3762</w:t>
            </w:r>
            <w:r>
              <w:t>.</w:t>
            </w:r>
          </w:p>
          <w:p w14:paraId="4DE5CE8F" w14:textId="71C7B99D" w:rsidR="00875F32" w:rsidRDefault="00875F32" w:rsidP="00CE6574">
            <w:pPr>
              <w:pStyle w:val="ListParagraph"/>
              <w:numPr>
                <w:ilvl w:val="0"/>
                <w:numId w:val="18"/>
              </w:numPr>
            </w:pPr>
            <w:r>
              <w:t xml:space="preserve">If a member is disenrolled from MSHO, they will remain on Medical Assistance but will be FFS or, as members say, "straight MA." They will still have a monthly medical spend-down but instead of paying it in full each month, they will only pay the up to the total spenddown each month if they receive covered Medical Assistance services that month. </w:t>
            </w:r>
          </w:p>
          <w:p w14:paraId="31E757A3" w14:textId="53B433DC" w:rsidR="00875F32" w:rsidRDefault="00875F32" w:rsidP="00CE6574">
            <w:pPr>
              <w:pStyle w:val="ListParagraph"/>
              <w:numPr>
                <w:ilvl w:val="0"/>
                <w:numId w:val="18"/>
              </w:numPr>
              <w:spacing w:line="240" w:lineRule="auto"/>
            </w:pPr>
            <w:r>
              <w:t xml:space="preserve">They will also need to choose a new Part D plan to cover their prescription medications. They can contact Senior Linkage Line at 1-800-333-2433 for assistance. </w:t>
            </w:r>
          </w:p>
          <w:p w14:paraId="06A86DFB" w14:textId="77777777" w:rsidR="00875F32" w:rsidRDefault="00875F32" w:rsidP="00875F32">
            <w:pPr>
              <w:pStyle w:val="xmsonormal"/>
              <w:shd w:val="clear" w:color="auto" w:fill="FFFFFF"/>
              <w:spacing w:before="0" w:beforeAutospacing="0" w:after="0" w:afterAutospacing="0"/>
              <w:rPr>
                <w:rFonts w:ascii="Calibri" w:hAnsi="Calibri" w:cs="Calibri"/>
                <w:color w:val="242424"/>
                <w:sz w:val="22"/>
                <w:szCs w:val="22"/>
              </w:rPr>
            </w:pPr>
          </w:p>
          <w:p w14:paraId="01D4858A" w14:textId="418E311D" w:rsidR="00A72644" w:rsidRDefault="00875F32" w:rsidP="00A7264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 xml:space="preserve">Attached is the </w:t>
            </w:r>
            <w:r w:rsidRPr="00CE6574">
              <w:rPr>
                <w:rFonts w:ascii="Calibri" w:hAnsi="Calibri" w:cs="Calibri"/>
                <w:b/>
                <w:bCs/>
                <w:color w:val="242424"/>
                <w:sz w:val="22"/>
                <w:szCs w:val="22"/>
              </w:rPr>
              <w:t>DHS 5525 MSHO &amp; Medical Spenddowns Fact Sheet</w:t>
            </w:r>
            <w:r>
              <w:rPr>
                <w:rFonts w:ascii="Calibri" w:hAnsi="Calibri" w:cs="Calibri"/>
                <w:color w:val="242424"/>
                <w:sz w:val="22"/>
                <w:szCs w:val="22"/>
              </w:rPr>
              <w:t xml:space="preserve">. Members </w:t>
            </w:r>
            <w:r w:rsidR="00A72644">
              <w:rPr>
                <w:rFonts w:ascii="Calibri" w:hAnsi="Calibri" w:cs="Calibri"/>
                <w:color w:val="242424"/>
                <w:sz w:val="22"/>
                <w:szCs w:val="22"/>
              </w:rPr>
              <w:t xml:space="preserve">get </w:t>
            </w:r>
            <w:r>
              <w:rPr>
                <w:rFonts w:ascii="Calibri" w:hAnsi="Calibri" w:cs="Calibri"/>
                <w:color w:val="242424"/>
                <w:sz w:val="22"/>
                <w:szCs w:val="22"/>
              </w:rPr>
              <w:t xml:space="preserve">this </w:t>
            </w:r>
            <w:r w:rsidR="00A72644">
              <w:rPr>
                <w:rFonts w:ascii="Calibri" w:hAnsi="Calibri" w:cs="Calibri"/>
                <w:color w:val="242424"/>
                <w:sz w:val="22"/>
                <w:szCs w:val="22"/>
              </w:rPr>
              <w:t>when they first obtain a medical spenddow</w:t>
            </w:r>
            <w:r>
              <w:rPr>
                <w:rFonts w:ascii="Calibri" w:hAnsi="Calibri" w:cs="Calibri"/>
                <w:color w:val="242424"/>
                <w:sz w:val="22"/>
                <w:szCs w:val="22"/>
              </w:rPr>
              <w:t>n and will be sent t</w:t>
            </w:r>
            <w:r w:rsidR="008568AD">
              <w:rPr>
                <w:rFonts w:ascii="Calibri" w:hAnsi="Calibri" w:cs="Calibri"/>
                <w:color w:val="242424"/>
                <w:sz w:val="22"/>
                <w:szCs w:val="22"/>
              </w:rPr>
              <w:t>o them quarterly.</w:t>
            </w:r>
            <w:r w:rsidR="00A72644">
              <w:rPr>
                <w:rFonts w:ascii="Calibri" w:hAnsi="Calibri" w:cs="Calibri"/>
                <w:color w:val="242424"/>
                <w:sz w:val="22"/>
                <w:szCs w:val="22"/>
              </w:rPr>
              <w:t xml:space="preserve">   </w:t>
            </w:r>
          </w:p>
          <w:p w14:paraId="2A59319C" w14:textId="7AC2062F" w:rsidR="00A72644" w:rsidRDefault="00A72644" w:rsidP="00A7264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63EE51D" w14:textId="28D7CE5C" w:rsidR="00CE6574" w:rsidRPr="004A145C" w:rsidRDefault="00CE6574" w:rsidP="00A72644">
            <w:pPr>
              <w:pStyle w:val="xmsonormal"/>
              <w:shd w:val="clear" w:color="auto" w:fill="FFFFFF"/>
              <w:spacing w:before="0" w:beforeAutospacing="0" w:after="0" w:afterAutospacing="0"/>
              <w:rPr>
                <w:rFonts w:ascii="Calibri" w:hAnsi="Calibri" w:cs="Calibri"/>
                <w:b/>
                <w:bCs/>
                <w:color w:val="4472C4" w:themeColor="accent1"/>
              </w:rPr>
            </w:pPr>
            <w:r w:rsidRPr="004A145C">
              <w:rPr>
                <w:rFonts w:ascii="Calibri" w:hAnsi="Calibri" w:cs="Calibri"/>
                <w:b/>
                <w:bCs/>
                <w:color w:val="4472C4" w:themeColor="accent1"/>
              </w:rPr>
              <w:t>Small Medical Spenddowns:</w:t>
            </w:r>
          </w:p>
          <w:p w14:paraId="0E050A49" w14:textId="4559FE23" w:rsidR="008568AD" w:rsidRDefault="00CE6574" w:rsidP="00A7264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Some</w:t>
            </w:r>
            <w:r w:rsidR="00A72644">
              <w:rPr>
                <w:rFonts w:ascii="Calibri" w:hAnsi="Calibri" w:cs="Calibri"/>
                <w:color w:val="242424"/>
                <w:sz w:val="22"/>
                <w:szCs w:val="22"/>
              </w:rPr>
              <w:t xml:space="preserve"> members have very small medical spenddowns.</w:t>
            </w:r>
            <w:r w:rsidR="008568AD">
              <w:rPr>
                <w:rFonts w:ascii="Calibri" w:hAnsi="Calibri" w:cs="Calibri"/>
                <w:color w:val="242424"/>
                <w:sz w:val="22"/>
                <w:szCs w:val="22"/>
              </w:rPr>
              <w:t xml:space="preserve"> Please contact these members asap if they come on a report </w:t>
            </w:r>
            <w:r>
              <w:rPr>
                <w:rFonts w:ascii="Calibri" w:hAnsi="Calibri" w:cs="Calibri"/>
                <w:color w:val="242424"/>
                <w:sz w:val="22"/>
                <w:szCs w:val="22"/>
              </w:rPr>
              <w:t>–the member may not be aware they</w:t>
            </w:r>
            <w:r w:rsidR="00A72644">
              <w:rPr>
                <w:rFonts w:ascii="Calibri" w:hAnsi="Calibri" w:cs="Calibri"/>
                <w:color w:val="242424"/>
                <w:sz w:val="22"/>
                <w:szCs w:val="22"/>
              </w:rPr>
              <w:t xml:space="preserve"> will be disenrolled for these small amounts.    </w:t>
            </w:r>
          </w:p>
          <w:p w14:paraId="0581CA20" w14:textId="77777777" w:rsidR="00CE6574" w:rsidRDefault="00CE6574" w:rsidP="00A72644">
            <w:pPr>
              <w:pStyle w:val="xmsonormal"/>
              <w:shd w:val="clear" w:color="auto" w:fill="FFFFFF"/>
              <w:spacing w:before="0" w:beforeAutospacing="0" w:after="0" w:afterAutospacing="0"/>
              <w:rPr>
                <w:rFonts w:ascii="Calibri" w:hAnsi="Calibri" w:cs="Calibri"/>
                <w:color w:val="242424"/>
                <w:sz w:val="22"/>
                <w:szCs w:val="22"/>
              </w:rPr>
            </w:pPr>
          </w:p>
          <w:p w14:paraId="6460B357" w14:textId="5227A344" w:rsidR="00CE6574" w:rsidRPr="004A145C" w:rsidRDefault="00CE6574" w:rsidP="00A72644">
            <w:pPr>
              <w:pStyle w:val="xmsonormal"/>
              <w:shd w:val="clear" w:color="auto" w:fill="FFFFFF"/>
              <w:spacing w:before="0" w:beforeAutospacing="0" w:after="0" w:afterAutospacing="0"/>
              <w:rPr>
                <w:rFonts w:ascii="Calibri" w:hAnsi="Calibri" w:cs="Calibri"/>
                <w:b/>
                <w:bCs/>
                <w:color w:val="4472C4" w:themeColor="accent1"/>
              </w:rPr>
            </w:pPr>
            <w:r w:rsidRPr="004A145C">
              <w:rPr>
                <w:rFonts w:ascii="Calibri" w:hAnsi="Calibri" w:cs="Calibri"/>
                <w:b/>
                <w:bCs/>
                <w:color w:val="4472C4" w:themeColor="accent1"/>
              </w:rPr>
              <w:t>Large Medical Spenddowns:</w:t>
            </w:r>
          </w:p>
          <w:p w14:paraId="3AD10736" w14:textId="0CF54FA7" w:rsidR="00A72644" w:rsidRDefault="008568AD" w:rsidP="00CE657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For those with </w:t>
            </w:r>
            <w:r w:rsidR="00A72644">
              <w:rPr>
                <w:rFonts w:ascii="Calibri" w:hAnsi="Calibri" w:cs="Calibri"/>
                <w:color w:val="242424"/>
                <w:sz w:val="22"/>
                <w:szCs w:val="22"/>
              </w:rPr>
              <w:t>very large spenddowns</w:t>
            </w:r>
            <w:r>
              <w:rPr>
                <w:rFonts w:ascii="Calibri" w:hAnsi="Calibri" w:cs="Calibri"/>
                <w:color w:val="242424"/>
                <w:sz w:val="22"/>
                <w:szCs w:val="22"/>
              </w:rPr>
              <w:t xml:space="preserve">, they may not want to pay a large spenddown </w:t>
            </w:r>
            <w:r w:rsidR="00A72644">
              <w:rPr>
                <w:rFonts w:ascii="Calibri" w:hAnsi="Calibri" w:cs="Calibri"/>
                <w:color w:val="242424"/>
                <w:sz w:val="22"/>
                <w:szCs w:val="22"/>
              </w:rPr>
              <w:t>if they are not receiving covered services each month.  The best process for those members who do not want to pay their monthly spenddown in full each month is to choose a new Part D plan which will then simultaneously disenroll them from MSHO.  This process will not leave the member without Part D coverage that meets their pharmacy needs.   For members indicating they do not want to pay their spenddown, they can be referred to the Senior LinkAge Line at 1-800-333-2433.</w:t>
            </w:r>
          </w:p>
          <w:p w14:paraId="000E7EC9" w14:textId="77777777" w:rsidR="00A72644" w:rsidRDefault="00A72644" w:rsidP="00A7264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A66EA0C" w14:textId="77777777" w:rsidR="00406B22" w:rsidRDefault="00406B22" w:rsidP="00CA04A0"/>
          <w:p w14:paraId="54224629" w14:textId="77777777" w:rsidR="00406B22" w:rsidRDefault="00406B22" w:rsidP="00CA04A0"/>
          <w:p w14:paraId="4BD541D6" w14:textId="77777777" w:rsidR="00CA04A0" w:rsidRDefault="00CA04A0" w:rsidP="00CA04A0"/>
          <w:p w14:paraId="4F4B7CAB" w14:textId="77777777" w:rsidR="00CA04A0" w:rsidRDefault="00CA04A0" w:rsidP="00CA04A0"/>
          <w:p w14:paraId="1DFA825E" w14:textId="77777777" w:rsidR="00CA04A0" w:rsidRDefault="00CA04A0" w:rsidP="00CA04A0"/>
          <w:p w14:paraId="2E680640" w14:textId="77777777" w:rsidR="00CA04A0" w:rsidRDefault="00CA04A0" w:rsidP="00CA04A0"/>
          <w:p w14:paraId="67C47E45" w14:textId="77777777" w:rsidR="00CA04A0" w:rsidRDefault="00CA04A0" w:rsidP="00CA04A0"/>
          <w:p w14:paraId="782CFFAB" w14:textId="77777777" w:rsidR="00CA04A0" w:rsidRDefault="00CA04A0" w:rsidP="00CA04A0"/>
          <w:p w14:paraId="715944D2" w14:textId="77777777" w:rsidR="00CA04A0" w:rsidRDefault="00CA04A0" w:rsidP="00CA04A0"/>
          <w:p w14:paraId="08B21651" w14:textId="77777777" w:rsidR="00CA04A0" w:rsidRDefault="00CA04A0" w:rsidP="00CA04A0"/>
          <w:p w14:paraId="330ED5CD" w14:textId="77777777" w:rsidR="00CA04A0" w:rsidRDefault="00CA04A0" w:rsidP="00CA04A0"/>
          <w:p w14:paraId="5B2CF209" w14:textId="77777777" w:rsidR="00CA04A0" w:rsidRDefault="00CA04A0" w:rsidP="00CA04A0"/>
          <w:p w14:paraId="664E37EE" w14:textId="77777777" w:rsidR="00CA04A0" w:rsidRDefault="00CA04A0" w:rsidP="00CA04A0"/>
          <w:p w14:paraId="61C49E8B" w14:textId="77777777" w:rsidR="00CA04A0" w:rsidRDefault="00CA04A0" w:rsidP="00CA04A0"/>
          <w:p w14:paraId="4F0328B7" w14:textId="77777777" w:rsidR="00CA04A0" w:rsidRDefault="00CA04A0" w:rsidP="00CA04A0"/>
          <w:p w14:paraId="473DD5BD" w14:textId="77777777" w:rsidR="00CA04A0" w:rsidRDefault="00CA04A0" w:rsidP="00CA04A0"/>
          <w:p w14:paraId="2A3D84A9" w14:textId="77777777" w:rsidR="00CA04A0" w:rsidRDefault="00CA04A0" w:rsidP="00CA04A0"/>
          <w:p w14:paraId="1517086F" w14:textId="77777777" w:rsidR="00CA04A0" w:rsidRDefault="00CA04A0" w:rsidP="00CA04A0"/>
          <w:p w14:paraId="2FAB5747"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8"/>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8989FA4" w:rsidR="00AF1D04" w:rsidRPr="00AF1D04" w:rsidRDefault="00406B2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2-23-2024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8989FA4" w:rsidR="00AF1D04" w:rsidRPr="00AF1D04" w:rsidRDefault="00406B2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2-23-2024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36AC7"/>
    <w:multiLevelType w:val="hybridMultilevel"/>
    <w:tmpl w:val="2B58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7C1B"/>
    <w:multiLevelType w:val="hybridMultilevel"/>
    <w:tmpl w:val="D40A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6531C"/>
    <w:multiLevelType w:val="hybridMultilevel"/>
    <w:tmpl w:val="343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80EEB"/>
    <w:multiLevelType w:val="multilevel"/>
    <w:tmpl w:val="1816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4"/>
  </w:num>
  <w:num w:numId="2" w16cid:durableId="1797331095">
    <w:abstractNumId w:val="9"/>
  </w:num>
  <w:num w:numId="3" w16cid:durableId="214856249">
    <w:abstractNumId w:val="12"/>
  </w:num>
  <w:num w:numId="4" w16cid:durableId="1499616861">
    <w:abstractNumId w:val="16"/>
  </w:num>
  <w:num w:numId="5" w16cid:durableId="2073769093">
    <w:abstractNumId w:val="0"/>
  </w:num>
  <w:num w:numId="6" w16cid:durableId="18362904">
    <w:abstractNumId w:val="18"/>
  </w:num>
  <w:num w:numId="7" w16cid:durableId="495341996">
    <w:abstractNumId w:val="19"/>
  </w:num>
  <w:num w:numId="8" w16cid:durableId="195433800">
    <w:abstractNumId w:val="3"/>
  </w:num>
  <w:num w:numId="9" w16cid:durableId="2131320421">
    <w:abstractNumId w:val="13"/>
  </w:num>
  <w:num w:numId="10" w16cid:durableId="292836173">
    <w:abstractNumId w:val="10"/>
  </w:num>
  <w:num w:numId="11" w16cid:durableId="590047722">
    <w:abstractNumId w:val="6"/>
  </w:num>
  <w:num w:numId="12" w16cid:durableId="1674527007">
    <w:abstractNumId w:val="8"/>
  </w:num>
  <w:num w:numId="13" w16cid:durableId="1073697651">
    <w:abstractNumId w:val="7"/>
  </w:num>
  <w:num w:numId="14" w16cid:durableId="1167403472">
    <w:abstractNumId w:val="15"/>
  </w:num>
  <w:num w:numId="15" w16cid:durableId="1282767395">
    <w:abstractNumId w:val="17"/>
  </w:num>
  <w:num w:numId="16" w16cid:durableId="974333673">
    <w:abstractNumId w:val="11"/>
  </w:num>
  <w:num w:numId="17" w16cid:durableId="697198142">
    <w:abstractNumId w:val="2"/>
  </w:num>
  <w:num w:numId="18" w16cid:durableId="1642269573">
    <w:abstractNumId w:val="1"/>
  </w:num>
  <w:num w:numId="19" w16cid:durableId="1566066542">
    <w:abstractNumId w:val="5"/>
  </w:num>
  <w:num w:numId="20" w16cid:durableId="1399940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222CB4"/>
    <w:rsid w:val="00287C94"/>
    <w:rsid w:val="002E7252"/>
    <w:rsid w:val="003C1F8E"/>
    <w:rsid w:val="00406B22"/>
    <w:rsid w:val="004A145C"/>
    <w:rsid w:val="004D30F0"/>
    <w:rsid w:val="005413CA"/>
    <w:rsid w:val="005C7FFC"/>
    <w:rsid w:val="005E07CD"/>
    <w:rsid w:val="00605891"/>
    <w:rsid w:val="00661EAF"/>
    <w:rsid w:val="00667838"/>
    <w:rsid w:val="00690495"/>
    <w:rsid w:val="00696BE2"/>
    <w:rsid w:val="006B5D91"/>
    <w:rsid w:val="007808B0"/>
    <w:rsid w:val="0080562D"/>
    <w:rsid w:val="008568AD"/>
    <w:rsid w:val="00875F32"/>
    <w:rsid w:val="00887099"/>
    <w:rsid w:val="008877C2"/>
    <w:rsid w:val="00954AF8"/>
    <w:rsid w:val="00986E5D"/>
    <w:rsid w:val="00A16F35"/>
    <w:rsid w:val="00A24223"/>
    <w:rsid w:val="00A72644"/>
    <w:rsid w:val="00AB049B"/>
    <w:rsid w:val="00AD5757"/>
    <w:rsid w:val="00AF1D04"/>
    <w:rsid w:val="00BB1FFD"/>
    <w:rsid w:val="00BD6DF2"/>
    <w:rsid w:val="00C608E4"/>
    <w:rsid w:val="00CA04A0"/>
    <w:rsid w:val="00CA1E33"/>
    <w:rsid w:val="00CA2A1A"/>
    <w:rsid w:val="00CE6574"/>
    <w:rsid w:val="00CF49F1"/>
    <w:rsid w:val="00D5294C"/>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xmsonormal">
    <w:name w:val="x_msonormal"/>
    <w:basedOn w:val="Normal"/>
    <w:rsid w:val="00A72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888">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8365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yments.dhs.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401</Words>
  <Characters>2289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5</cp:revision>
  <cp:lastPrinted>2023-04-13T19:37:00Z</cp:lastPrinted>
  <dcterms:created xsi:type="dcterms:W3CDTF">2024-02-19T16:48:00Z</dcterms:created>
  <dcterms:modified xsi:type="dcterms:W3CDTF">2024-02-22T20:15:00Z</dcterms:modified>
</cp:coreProperties>
</file>