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33F3DB8" w14:textId="1339404D" w:rsidR="00CA04A0" w:rsidRDefault="00C608E4" w:rsidP="00260C52">
            <w:pPr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6590902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57150</wp:posOffset>
                      </wp:positionV>
                      <wp:extent cx="7162800" cy="43815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2218B376" w:rsidR="00C608E4" w:rsidRPr="00C608E4" w:rsidRDefault="00260C52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Renewal Roster Update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pt;margin-top:4.5pt;width:564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WJDQIAAPY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" stroked="f">
                      <v:textbox>
                        <w:txbxContent>
                          <w:p w14:paraId="1D4BA1CD" w14:textId="2218B376" w:rsidR="00C608E4" w:rsidRPr="00C608E4" w:rsidRDefault="00260C52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Renewal Roster Update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0C52">
              <w:rPr>
                <w:sz w:val="24"/>
                <w:szCs w:val="24"/>
              </w:rPr>
              <w:t>January 2024’s renewal roster has been updated with an additional column titled RENEW_STAT.</w:t>
            </w:r>
          </w:p>
          <w:p w14:paraId="15DF9AEC" w14:textId="3E46FC64" w:rsidR="00260C52" w:rsidRDefault="00260C52" w:rsidP="00796CC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B70335" wp14:editId="08A608CF">
                  <wp:extent cx="2265782" cy="1230962"/>
                  <wp:effectExtent l="152400" t="152400" r="363220" b="369570"/>
                  <wp:docPr id="1620544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54408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903" cy="123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805E8D0" w14:textId="72B7D11E" w:rsidR="00260C52" w:rsidRPr="00796CC5" w:rsidRDefault="00EB2F8D" w:rsidP="00796CC5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796CC5">
              <w:rPr>
                <w:sz w:val="24"/>
                <w:szCs w:val="24"/>
              </w:rPr>
              <w:t>RENEW_STAT</w:t>
            </w:r>
            <w:r w:rsidR="00796CC5">
              <w:rPr>
                <w:sz w:val="24"/>
                <w:szCs w:val="24"/>
              </w:rPr>
              <w:t xml:space="preserve"> codes:</w:t>
            </w:r>
          </w:p>
          <w:p w14:paraId="707C2829" w14:textId="38849DD2" w:rsidR="00260C52" w:rsidRDefault="00796CC5" w:rsidP="00EB2F8D">
            <w:pPr>
              <w:pStyle w:val="ListParagraph"/>
              <w:numPr>
                <w:ilvl w:val="2"/>
                <w:numId w:val="17"/>
              </w:num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</w:t>
            </w:r>
            <w:r w:rsidR="00260C52">
              <w:rPr>
                <w:sz w:val="24"/>
                <w:szCs w:val="24"/>
              </w:rPr>
              <w:t>PR</w:t>
            </w:r>
            <w:r w:rsidR="0056434C">
              <w:rPr>
                <w:sz w:val="24"/>
                <w:szCs w:val="24"/>
              </w:rPr>
              <w:t xml:space="preserve"> – Passive Renewal (ex parte).  </w:t>
            </w:r>
            <w:r w:rsidR="009F30CC">
              <w:rPr>
                <w:sz w:val="24"/>
                <w:szCs w:val="24"/>
              </w:rPr>
              <w:t>Members</w:t>
            </w:r>
            <w:r w:rsidR="0056434C">
              <w:rPr>
                <w:sz w:val="24"/>
                <w:szCs w:val="24"/>
              </w:rPr>
              <w:t xml:space="preserve"> identified as </w:t>
            </w:r>
            <w:r w:rsidR="009F30CC">
              <w:rPr>
                <w:sz w:val="24"/>
                <w:szCs w:val="24"/>
              </w:rPr>
              <w:t xml:space="preserve">“PR” were found to be </w:t>
            </w:r>
            <w:r w:rsidR="0056434C">
              <w:rPr>
                <w:sz w:val="24"/>
                <w:szCs w:val="24"/>
              </w:rPr>
              <w:t xml:space="preserve">eligible </w:t>
            </w:r>
            <w:r w:rsidR="009F30CC">
              <w:rPr>
                <w:sz w:val="24"/>
                <w:szCs w:val="24"/>
              </w:rPr>
              <w:t>to be renewed under</w:t>
            </w:r>
            <w:r w:rsidR="00EB2F8D">
              <w:rPr>
                <w:sz w:val="24"/>
                <w:szCs w:val="24"/>
              </w:rPr>
              <w:t xml:space="preserve"> the</w:t>
            </w:r>
            <w:r w:rsidR="009F30CC">
              <w:rPr>
                <w:sz w:val="24"/>
                <w:szCs w:val="24"/>
              </w:rPr>
              <w:t xml:space="preserve"> </w:t>
            </w:r>
            <w:r w:rsidR="0056434C">
              <w:rPr>
                <w:sz w:val="24"/>
                <w:szCs w:val="24"/>
              </w:rPr>
              <w:t>ex parte</w:t>
            </w:r>
            <w:r w:rsidR="00532E95">
              <w:rPr>
                <w:sz w:val="24"/>
                <w:szCs w:val="24"/>
              </w:rPr>
              <w:t xml:space="preserve"> </w:t>
            </w:r>
            <w:r w:rsidR="009F30CC">
              <w:rPr>
                <w:sz w:val="24"/>
                <w:szCs w:val="24"/>
              </w:rPr>
              <w:t xml:space="preserve">process. They will or have received </w:t>
            </w:r>
            <w:r w:rsidR="0056434C" w:rsidRPr="0056434C">
              <w:rPr>
                <w:sz w:val="24"/>
                <w:szCs w:val="24"/>
              </w:rPr>
              <w:t xml:space="preserve">renewal notifications but </w:t>
            </w:r>
            <w:r w:rsidR="009F30CC">
              <w:rPr>
                <w:sz w:val="24"/>
                <w:szCs w:val="24"/>
              </w:rPr>
              <w:t>are not required to complete and r</w:t>
            </w:r>
            <w:r w:rsidR="0056434C" w:rsidRPr="0056434C">
              <w:rPr>
                <w:sz w:val="24"/>
                <w:szCs w:val="24"/>
              </w:rPr>
              <w:t xml:space="preserve">eturn </w:t>
            </w:r>
            <w:r w:rsidR="009F30CC">
              <w:rPr>
                <w:sz w:val="24"/>
                <w:szCs w:val="24"/>
              </w:rPr>
              <w:t>the</w:t>
            </w:r>
            <w:r w:rsidR="0056434C" w:rsidRPr="0056434C">
              <w:rPr>
                <w:sz w:val="24"/>
                <w:szCs w:val="24"/>
              </w:rPr>
              <w:t xml:space="preserve"> renewal form to retain eligibility. </w:t>
            </w:r>
          </w:p>
          <w:p w14:paraId="56D8B083" w14:textId="5329612C" w:rsidR="0056434C" w:rsidRDefault="00796CC5" w:rsidP="00EB2F8D">
            <w:pPr>
              <w:pStyle w:val="ListParagraph"/>
              <w:numPr>
                <w:ilvl w:val="2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</w:t>
            </w:r>
            <w:r w:rsidR="0056434C">
              <w:rPr>
                <w:sz w:val="24"/>
                <w:szCs w:val="24"/>
              </w:rPr>
              <w:t xml:space="preserve">NTR – Need to Renew. </w:t>
            </w:r>
            <w:r w:rsidR="009F30CC">
              <w:rPr>
                <w:sz w:val="24"/>
                <w:szCs w:val="24"/>
              </w:rPr>
              <w:t>Members</w:t>
            </w:r>
            <w:r w:rsidR="0056434C">
              <w:rPr>
                <w:sz w:val="24"/>
                <w:szCs w:val="24"/>
              </w:rPr>
              <w:t xml:space="preserve"> </w:t>
            </w:r>
            <w:r w:rsidR="009F30CC">
              <w:rPr>
                <w:sz w:val="24"/>
                <w:szCs w:val="24"/>
              </w:rPr>
              <w:t xml:space="preserve">identified as “NTR” </w:t>
            </w:r>
            <w:r w:rsidR="00EB2F8D">
              <w:rPr>
                <w:sz w:val="24"/>
                <w:szCs w:val="24"/>
              </w:rPr>
              <w:t xml:space="preserve">are not able to be processed under the ex parte process, and the </w:t>
            </w:r>
            <w:r w:rsidR="009F30CC">
              <w:rPr>
                <w:sz w:val="24"/>
                <w:szCs w:val="24"/>
              </w:rPr>
              <w:t xml:space="preserve">renewal form </w:t>
            </w:r>
            <w:r w:rsidR="0056434C">
              <w:rPr>
                <w:sz w:val="24"/>
                <w:szCs w:val="24"/>
              </w:rPr>
              <w:t>must be completed, returned, and processed prior to the</w:t>
            </w:r>
            <w:r w:rsidR="009F30CC">
              <w:rPr>
                <w:sz w:val="24"/>
                <w:szCs w:val="24"/>
              </w:rPr>
              <w:t xml:space="preserve"> RENEW_DT </w:t>
            </w:r>
            <w:r w:rsidR="0056434C">
              <w:rPr>
                <w:sz w:val="24"/>
                <w:szCs w:val="24"/>
              </w:rPr>
              <w:t>to determine eligibility.</w:t>
            </w:r>
          </w:p>
          <w:p w14:paraId="75590EBC" w14:textId="14037DEE" w:rsidR="009F30CC" w:rsidRDefault="009F30CC" w:rsidP="00796CC5">
            <w:pPr>
              <w:pStyle w:val="ListParagraph"/>
              <w:numPr>
                <w:ilvl w:val="0"/>
                <w:numId w:val="17"/>
              </w:num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conducting Renewal outreac</w:t>
            </w:r>
            <w:r w:rsidR="00AE7574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, </w:t>
            </w:r>
            <w:r w:rsidR="00796CC5">
              <w:rPr>
                <w:sz w:val="24"/>
                <w:szCs w:val="24"/>
              </w:rPr>
              <w:t>Care Coordinators should</w:t>
            </w:r>
            <w:r>
              <w:rPr>
                <w:sz w:val="24"/>
                <w:szCs w:val="24"/>
              </w:rPr>
              <w:t xml:space="preserve"> </w:t>
            </w:r>
            <w:r w:rsidRPr="00235794">
              <w:rPr>
                <w:sz w:val="24"/>
                <w:szCs w:val="24"/>
                <w:u w:val="single"/>
              </w:rPr>
              <w:t>prioritize</w:t>
            </w:r>
            <w:r>
              <w:rPr>
                <w:sz w:val="24"/>
                <w:szCs w:val="24"/>
              </w:rPr>
              <w:t xml:space="preserve"> members flagged as “NTR.” </w:t>
            </w:r>
          </w:p>
          <w:p w14:paraId="71E38E60" w14:textId="37868680" w:rsidR="00797262" w:rsidRDefault="00797262" w:rsidP="00796CC5">
            <w:pPr>
              <w:pStyle w:val="ListParagraph"/>
              <w:numPr>
                <w:ilvl w:val="0"/>
                <w:numId w:val="17"/>
              </w:num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should still be completed to members</w:t>
            </w:r>
            <w:r w:rsidR="009F30CC">
              <w:rPr>
                <w:sz w:val="24"/>
                <w:szCs w:val="24"/>
              </w:rPr>
              <w:t xml:space="preserve"> whose renewal status is flagged as “PR</w:t>
            </w:r>
            <w:r w:rsidR="00796CC5">
              <w:rPr>
                <w:sz w:val="24"/>
                <w:szCs w:val="24"/>
              </w:rPr>
              <w:t>.”</w:t>
            </w:r>
          </w:p>
          <w:p w14:paraId="4DC729F3" w14:textId="284D7A56" w:rsidR="009F30CC" w:rsidRDefault="00D12F03" w:rsidP="00797262">
            <w:pPr>
              <w:pStyle w:val="ListParagraph"/>
              <w:numPr>
                <w:ilvl w:val="1"/>
                <w:numId w:val="17"/>
              </w:num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</w:t>
            </w:r>
            <w:r w:rsidR="00796CC5">
              <w:rPr>
                <w:sz w:val="24"/>
                <w:szCs w:val="24"/>
              </w:rPr>
              <w:t xml:space="preserve"> member </w:t>
            </w:r>
            <w:r w:rsidR="00797262">
              <w:rPr>
                <w:sz w:val="24"/>
                <w:szCs w:val="24"/>
              </w:rPr>
              <w:t>states</w:t>
            </w:r>
            <w:r>
              <w:rPr>
                <w:sz w:val="24"/>
                <w:szCs w:val="24"/>
              </w:rPr>
              <w:t xml:space="preserve"> </w:t>
            </w:r>
            <w:r w:rsidR="00797262">
              <w:rPr>
                <w:sz w:val="24"/>
                <w:szCs w:val="24"/>
              </w:rPr>
              <w:t xml:space="preserve">they </w:t>
            </w:r>
            <w:r>
              <w:rPr>
                <w:sz w:val="24"/>
                <w:szCs w:val="24"/>
              </w:rPr>
              <w:t>received DHS paperwork</w:t>
            </w:r>
            <w:r w:rsidR="00797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indicating they need to complete</w:t>
            </w:r>
            <w:r w:rsidR="00796CC5">
              <w:rPr>
                <w:sz w:val="24"/>
                <w:szCs w:val="24"/>
              </w:rPr>
              <w:t>/</w:t>
            </w:r>
            <w:r w:rsidR="00797262">
              <w:rPr>
                <w:sz w:val="24"/>
                <w:szCs w:val="24"/>
              </w:rPr>
              <w:t xml:space="preserve">return the </w:t>
            </w:r>
            <w:r>
              <w:rPr>
                <w:sz w:val="24"/>
                <w:szCs w:val="24"/>
              </w:rPr>
              <w:t xml:space="preserve">renewal form, CCs should </w:t>
            </w:r>
            <w:r w:rsidR="00796CC5">
              <w:rPr>
                <w:sz w:val="24"/>
                <w:szCs w:val="24"/>
              </w:rPr>
              <w:t>assist in verifying their renewal status by contacting</w:t>
            </w:r>
            <w:r>
              <w:rPr>
                <w:sz w:val="24"/>
                <w:szCs w:val="24"/>
              </w:rPr>
              <w:t xml:space="preserve"> </w:t>
            </w:r>
            <w:r w:rsidR="00797262">
              <w:rPr>
                <w:sz w:val="24"/>
                <w:szCs w:val="24"/>
              </w:rPr>
              <w:t xml:space="preserve">a </w:t>
            </w:r>
            <w:hyperlink r:id="rId8" w:history="1">
              <w:r w:rsidRPr="00797262">
                <w:rPr>
                  <w:rStyle w:val="Hyperlink"/>
                  <w:sz w:val="24"/>
                  <w:szCs w:val="24"/>
                </w:rPr>
                <w:t>Financial or Tribal worker</w:t>
              </w:r>
            </w:hyperlink>
            <w:r w:rsidR="00797262">
              <w:rPr>
                <w:sz w:val="24"/>
                <w:szCs w:val="24"/>
              </w:rPr>
              <w:t xml:space="preserve">.  Care Coordinators, with member(s) remaining on the call, can also reach out to a </w:t>
            </w:r>
            <w:hyperlink r:id="rId9" w:history="1">
              <w:r w:rsidR="00797262" w:rsidRPr="00797262">
                <w:rPr>
                  <w:rStyle w:val="Hyperlink"/>
                  <w:sz w:val="24"/>
                  <w:szCs w:val="24"/>
                </w:rPr>
                <w:t>MNSure Navigator</w:t>
              </w:r>
            </w:hyperlink>
            <w:r w:rsidR="00797262">
              <w:rPr>
                <w:sz w:val="24"/>
                <w:szCs w:val="24"/>
              </w:rPr>
              <w:t>.</w:t>
            </w:r>
          </w:p>
          <w:p w14:paraId="5B40072C" w14:textId="6B894696" w:rsidR="0024144C" w:rsidRPr="0024144C" w:rsidRDefault="00AE7574" w:rsidP="00796CC5">
            <w:pPr>
              <w:pStyle w:val="ListParagraph"/>
              <w:numPr>
                <w:ilvl w:val="0"/>
                <w:numId w:val="17"/>
              </w:num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review updated </w:t>
            </w:r>
            <w:r w:rsidR="00797262">
              <w:rPr>
                <w:sz w:val="24"/>
                <w:szCs w:val="24"/>
              </w:rPr>
              <w:t xml:space="preserve">Renewal Tips for Care Coordinators, saved on the </w:t>
            </w:r>
            <w:hyperlink r:id="rId10" w:history="1">
              <w:r w:rsidR="00797262" w:rsidRPr="00797262">
                <w:rPr>
                  <w:rStyle w:val="Hyperlink"/>
                  <w:sz w:val="24"/>
                  <w:szCs w:val="24"/>
                </w:rPr>
                <w:t>MA Redeterminations webpage</w:t>
              </w:r>
            </w:hyperlink>
            <w:r w:rsidR="007972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for additional important information and guidance</w:t>
            </w:r>
            <w:r w:rsidR="0024144C">
              <w:rPr>
                <w:sz w:val="24"/>
                <w:szCs w:val="24"/>
              </w:rPr>
              <w:t>.</w:t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1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1654125" w:rsidR="00AF1D04" w:rsidRPr="00AF1D04" w:rsidRDefault="00330F14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2-2</w:t>
                          </w:r>
                          <w:r w:rsidR="00260C52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1654125" w:rsidR="00AF1D04" w:rsidRPr="00AF1D04" w:rsidRDefault="00330F14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2-2</w:t>
                    </w:r>
                    <w:r w:rsidR="00260C52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5EF5"/>
    <w:multiLevelType w:val="hybridMultilevel"/>
    <w:tmpl w:val="4090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6"/>
  </w:num>
  <w:num w:numId="3" w16cid:durableId="214856249">
    <w:abstractNumId w:val="9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5"/>
  </w:num>
  <w:num w:numId="7" w16cid:durableId="495341996">
    <w:abstractNumId w:val="16"/>
  </w:num>
  <w:num w:numId="8" w16cid:durableId="195433800">
    <w:abstractNumId w:val="1"/>
  </w:num>
  <w:num w:numId="9" w16cid:durableId="2131320421">
    <w:abstractNumId w:val="10"/>
  </w:num>
  <w:num w:numId="10" w16cid:durableId="292836173">
    <w:abstractNumId w:val="7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2"/>
  </w:num>
  <w:num w:numId="15" w16cid:durableId="1282767395">
    <w:abstractNumId w:val="14"/>
  </w:num>
  <w:num w:numId="16" w16cid:durableId="974333673">
    <w:abstractNumId w:val="8"/>
  </w:num>
  <w:num w:numId="17" w16cid:durableId="185299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1E601E"/>
    <w:rsid w:val="00222CB4"/>
    <w:rsid w:val="00235794"/>
    <w:rsid w:val="0024144C"/>
    <w:rsid w:val="00260C52"/>
    <w:rsid w:val="00287C94"/>
    <w:rsid w:val="002E7252"/>
    <w:rsid w:val="00330F14"/>
    <w:rsid w:val="003C1F8E"/>
    <w:rsid w:val="004D30F0"/>
    <w:rsid w:val="00532E95"/>
    <w:rsid w:val="005413CA"/>
    <w:rsid w:val="0056434C"/>
    <w:rsid w:val="005C7FFC"/>
    <w:rsid w:val="005E07CD"/>
    <w:rsid w:val="00605891"/>
    <w:rsid w:val="00661EAF"/>
    <w:rsid w:val="00667838"/>
    <w:rsid w:val="00690495"/>
    <w:rsid w:val="00696BE2"/>
    <w:rsid w:val="006B5D91"/>
    <w:rsid w:val="007808B0"/>
    <w:rsid w:val="00796CC5"/>
    <w:rsid w:val="00797262"/>
    <w:rsid w:val="0080562D"/>
    <w:rsid w:val="00887099"/>
    <w:rsid w:val="008877C2"/>
    <w:rsid w:val="00954AF8"/>
    <w:rsid w:val="00986E5D"/>
    <w:rsid w:val="009F30CC"/>
    <w:rsid w:val="00A16F35"/>
    <w:rsid w:val="00A24223"/>
    <w:rsid w:val="00AB049B"/>
    <w:rsid w:val="00AD5757"/>
    <w:rsid w:val="00AE7574"/>
    <w:rsid w:val="00AF1D04"/>
    <w:rsid w:val="00BB1FFD"/>
    <w:rsid w:val="00BD6DF2"/>
    <w:rsid w:val="00C608E4"/>
    <w:rsid w:val="00CA04A0"/>
    <w:rsid w:val="00CA1E33"/>
    <w:rsid w:val="00CA2A1A"/>
    <w:rsid w:val="00CF49F1"/>
    <w:rsid w:val="00D12F03"/>
    <w:rsid w:val="00D5294C"/>
    <w:rsid w:val="00EB2F8D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hs/people-we-serve/people-with-disabilities/health-care/health-care-programs/contact-us/county-tribal-offices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arecoordination.bluecrossmn.com/ma-redetermin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nsure.org/help/find-assister/find-navigator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231</Words>
  <Characters>1318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7</cp:revision>
  <cp:lastPrinted>2023-04-13T19:37:00Z</cp:lastPrinted>
  <dcterms:created xsi:type="dcterms:W3CDTF">2024-01-26T22:25:00Z</dcterms:created>
  <dcterms:modified xsi:type="dcterms:W3CDTF">2024-02-01T21:30:00Z</dcterms:modified>
</cp:coreProperties>
</file>