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571C361B" w14:textId="1AB52A38" w:rsidR="00FB6E5D" w:rsidRDefault="00C608E4" w:rsidP="005C5614">
            <w:pPr>
              <w:jc w:val="center"/>
              <w:rPr>
                <w:color w:val="0070C0"/>
                <w:sz w:val="36"/>
                <w:szCs w:val="36"/>
              </w:rPr>
            </w:pPr>
            <w:r w:rsidRPr="00FB6E5D">
              <w:rPr>
                <w:noProof/>
                <w:color w:val="0070C0"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2DDBDB8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58420</wp:posOffset>
                      </wp:positionV>
                      <wp:extent cx="7162800" cy="431165"/>
                      <wp:effectExtent l="0" t="0" r="0" b="6985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4822E73" w:rsidR="00C608E4" w:rsidRPr="00C608E4" w:rsidRDefault="00FB6E5D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MSHO Supplemental Benefits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5pt;margin-top:4.6pt;width:564pt;height:3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" stroked="f">
                      <v:textbox>
                        <w:txbxContent>
                          <w:p w14:paraId="1D4BA1CD" w14:textId="04822E73" w:rsidR="00C608E4" w:rsidRPr="00C608E4" w:rsidRDefault="00FB6E5D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MSHO Supplemental Benefits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B6E5D" w:rsidRPr="00FB6E5D">
              <w:rPr>
                <w:color w:val="0070C0"/>
                <w:sz w:val="36"/>
                <w:szCs w:val="36"/>
              </w:rPr>
              <w:t xml:space="preserve"> CVS</w:t>
            </w:r>
            <w:r w:rsidR="00F35777">
              <w:rPr>
                <w:color w:val="0070C0"/>
                <w:sz w:val="36"/>
                <w:szCs w:val="36"/>
              </w:rPr>
              <w:t xml:space="preserve"> </w:t>
            </w:r>
            <w:r w:rsidR="00FB6E5D" w:rsidRPr="00FB6E5D">
              <w:rPr>
                <w:color w:val="0070C0"/>
                <w:sz w:val="36"/>
                <w:szCs w:val="36"/>
              </w:rPr>
              <w:t>Household Supports</w:t>
            </w:r>
            <w:r w:rsidR="00F35777">
              <w:rPr>
                <w:color w:val="0070C0"/>
                <w:sz w:val="36"/>
                <w:szCs w:val="36"/>
              </w:rPr>
              <w:t xml:space="preserve"> </w:t>
            </w:r>
            <w:r w:rsidR="005C4D25">
              <w:rPr>
                <w:color w:val="0070C0"/>
                <w:sz w:val="36"/>
                <w:szCs w:val="36"/>
              </w:rPr>
              <w:t xml:space="preserve">&amp; OTC </w:t>
            </w:r>
            <w:r w:rsidR="00EC6CB4" w:rsidRPr="00FB6E5D">
              <w:rPr>
                <w:color w:val="0070C0"/>
                <w:sz w:val="36"/>
                <w:szCs w:val="36"/>
              </w:rPr>
              <w:t>Eligibility File</w:t>
            </w:r>
            <w:r w:rsidR="005C4D25">
              <w:rPr>
                <w:color w:val="0070C0"/>
                <w:sz w:val="36"/>
                <w:szCs w:val="36"/>
              </w:rPr>
              <w:t xml:space="preserve"> Updates</w:t>
            </w:r>
          </w:p>
          <w:p w14:paraId="428405D9" w14:textId="77777777" w:rsidR="005C5614" w:rsidRPr="005C5614" w:rsidRDefault="005C5614" w:rsidP="005C5614">
            <w:pPr>
              <w:jc w:val="center"/>
              <w:rPr>
                <w:color w:val="0070C0"/>
                <w:sz w:val="20"/>
                <w:szCs w:val="20"/>
              </w:rPr>
            </w:pPr>
          </w:p>
          <w:p w14:paraId="45991BF0" w14:textId="5DB3C80B" w:rsidR="005C4D25" w:rsidRDefault="00156C1C" w:rsidP="00FB6E5D">
            <w:r>
              <w:t xml:space="preserve">The </w:t>
            </w:r>
            <w:r w:rsidR="00D37530">
              <w:t>E</w:t>
            </w:r>
            <w:r w:rsidR="00FB6E5D" w:rsidRPr="00CC5756">
              <w:t xml:space="preserve">ligibility </w:t>
            </w:r>
            <w:r w:rsidR="005C4D25">
              <w:t>file</w:t>
            </w:r>
            <w:r w:rsidR="00A900CA">
              <w:t xml:space="preserve"> Blue Plus sends to CVS for administration of</w:t>
            </w:r>
            <w:r w:rsidR="005C4D25">
              <w:t xml:space="preserve"> Household Supports and the OTC benefit</w:t>
            </w:r>
            <w:r w:rsidR="00E83186">
              <w:t xml:space="preserve"> is being updated to address the following known issues:</w:t>
            </w:r>
          </w:p>
          <w:p w14:paraId="468F56C9" w14:textId="484E818C" w:rsidR="005C4D25" w:rsidRPr="00405DA7" w:rsidRDefault="005C4D25" w:rsidP="005C4D25">
            <w:pPr>
              <w:rPr>
                <w:b/>
                <w:bCs/>
              </w:rPr>
            </w:pPr>
          </w:p>
          <w:p w14:paraId="16493B2B" w14:textId="73B99181" w:rsidR="00F35777" w:rsidRPr="005C4D25" w:rsidRDefault="00F35777" w:rsidP="00453E26">
            <w:pPr>
              <w:pStyle w:val="ListParagraph"/>
              <w:numPr>
                <w:ilvl w:val="0"/>
                <w:numId w:val="17"/>
              </w:numPr>
              <w:spacing w:before="0" w:line="240" w:lineRule="auto"/>
            </w:pPr>
            <w:r w:rsidRPr="005C4D25">
              <w:t xml:space="preserve">The 1/17 </w:t>
            </w:r>
            <w:r w:rsidR="005C4D25" w:rsidRPr="005C4D25">
              <w:t xml:space="preserve">eligibility file </w:t>
            </w:r>
            <w:r w:rsidR="00B27555" w:rsidRPr="005C4D25">
              <w:t>did not include all members eligible for the Household Supports benefit</w:t>
            </w:r>
            <w:r w:rsidR="00E93632">
              <w:t>, and s</w:t>
            </w:r>
            <w:r w:rsidR="00A900CA">
              <w:t>ome m</w:t>
            </w:r>
            <w:r w:rsidR="005C4D25">
              <w:t>embers eligible for the OTC benefit were incorrectly termed.</w:t>
            </w:r>
          </w:p>
          <w:p w14:paraId="6CCCDD50" w14:textId="7EAF212D" w:rsidR="005C4D25" w:rsidRPr="00983E48" w:rsidRDefault="00A43E17" w:rsidP="00453E26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rPr>
                <w:rFonts w:eastAsiaTheme="minorHAnsi" w:cstheme="minorBidi"/>
                <w:color w:val="auto"/>
              </w:rPr>
              <w:t>The</w:t>
            </w:r>
            <w:r w:rsidR="005C4D25">
              <w:rPr>
                <w:rFonts w:eastAsiaTheme="minorHAnsi" w:cstheme="minorBidi"/>
                <w:color w:val="auto"/>
              </w:rPr>
              <w:t xml:space="preserve"> </w:t>
            </w:r>
            <w:r w:rsidR="005011B1">
              <w:rPr>
                <w:rFonts w:eastAsiaTheme="minorHAnsi" w:cstheme="minorBidi"/>
                <w:color w:val="auto"/>
              </w:rPr>
              <w:t xml:space="preserve">updated </w:t>
            </w:r>
            <w:r w:rsidR="005C4D25">
              <w:rPr>
                <w:rFonts w:eastAsiaTheme="minorHAnsi" w:cstheme="minorBidi"/>
                <w:color w:val="auto"/>
              </w:rPr>
              <w:t>eligibility file</w:t>
            </w:r>
            <w:r>
              <w:rPr>
                <w:rFonts w:eastAsiaTheme="minorHAnsi" w:cstheme="minorBidi"/>
                <w:color w:val="auto"/>
              </w:rPr>
              <w:t xml:space="preserve"> </w:t>
            </w:r>
            <w:r w:rsidR="00701441">
              <w:rPr>
                <w:rFonts w:eastAsiaTheme="minorHAnsi" w:cstheme="minorBidi"/>
                <w:color w:val="auto"/>
              </w:rPr>
              <w:t>will use an</w:t>
            </w:r>
            <w:r>
              <w:rPr>
                <w:rFonts w:eastAsiaTheme="minorHAnsi" w:cstheme="minorBidi"/>
                <w:color w:val="auto"/>
              </w:rPr>
              <w:t xml:space="preserve"> expanded criteria and a longer look back period</w:t>
            </w:r>
            <w:r w:rsidR="005C4D25">
              <w:rPr>
                <w:rFonts w:eastAsiaTheme="minorHAnsi" w:cstheme="minorBidi"/>
                <w:color w:val="auto"/>
              </w:rPr>
              <w:t xml:space="preserve"> for the Household Supports </w:t>
            </w:r>
            <w:r w:rsidR="00A900CA">
              <w:rPr>
                <w:rFonts w:eastAsiaTheme="minorHAnsi" w:cstheme="minorBidi"/>
                <w:color w:val="auto"/>
              </w:rPr>
              <w:t>benefit</w:t>
            </w:r>
            <w:r w:rsidR="00E93632">
              <w:rPr>
                <w:rFonts w:eastAsiaTheme="minorHAnsi" w:cstheme="minorBidi"/>
                <w:color w:val="auto"/>
              </w:rPr>
              <w:t>,</w:t>
            </w:r>
            <w:r w:rsidR="00A900CA">
              <w:rPr>
                <w:rFonts w:eastAsiaTheme="minorHAnsi" w:cstheme="minorBidi"/>
                <w:color w:val="auto"/>
              </w:rPr>
              <w:t xml:space="preserve"> </w:t>
            </w:r>
            <w:r w:rsidR="00E93632">
              <w:rPr>
                <w:rFonts w:eastAsiaTheme="minorHAnsi" w:cstheme="minorBidi"/>
                <w:color w:val="auto"/>
              </w:rPr>
              <w:t>as well as</w:t>
            </w:r>
            <w:r w:rsidR="005C4D25">
              <w:rPr>
                <w:rFonts w:eastAsiaTheme="minorHAnsi" w:cstheme="minorBidi"/>
                <w:color w:val="auto"/>
              </w:rPr>
              <w:t xml:space="preserve"> </w:t>
            </w:r>
            <w:r w:rsidR="00E93632">
              <w:rPr>
                <w:rFonts w:eastAsiaTheme="minorHAnsi" w:cstheme="minorBidi"/>
                <w:color w:val="auto"/>
              </w:rPr>
              <w:t>correcting</w:t>
            </w:r>
            <w:r w:rsidR="00A900CA">
              <w:rPr>
                <w:rFonts w:eastAsiaTheme="minorHAnsi" w:cstheme="minorBidi"/>
                <w:color w:val="auto"/>
              </w:rPr>
              <w:t xml:space="preserve"> the status for </w:t>
            </w:r>
            <w:r w:rsidR="00E93632">
              <w:rPr>
                <w:rFonts w:eastAsiaTheme="minorHAnsi" w:cstheme="minorBidi"/>
                <w:color w:val="auto"/>
              </w:rPr>
              <w:t xml:space="preserve">all </w:t>
            </w:r>
            <w:r w:rsidR="00A900CA">
              <w:rPr>
                <w:rFonts w:eastAsiaTheme="minorHAnsi" w:cstheme="minorBidi"/>
                <w:color w:val="auto"/>
              </w:rPr>
              <w:t>members qualifying for the OTC benefit.</w:t>
            </w:r>
          </w:p>
          <w:p w14:paraId="1159BB4D" w14:textId="4C64FAA2" w:rsidR="001A0965" w:rsidRPr="00983E48" w:rsidRDefault="00701441" w:rsidP="00453E2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</w:rPr>
            </w:pPr>
            <w:r w:rsidRPr="00E853B2">
              <w:t xml:space="preserve">Blue Plus will send CVS </w:t>
            </w:r>
            <w:r w:rsidR="005011B1">
              <w:t xml:space="preserve">an </w:t>
            </w:r>
            <w:proofErr w:type="gramStart"/>
            <w:r w:rsidR="005011B1">
              <w:t>update</w:t>
            </w:r>
            <w:proofErr w:type="gramEnd"/>
            <w:r w:rsidR="005011B1">
              <w:t xml:space="preserve"> </w:t>
            </w:r>
            <w:r w:rsidRPr="00E853B2">
              <w:t>eligibility file on a weekly basis, which should help to ensure eligible members are being captured on a timely basis.</w:t>
            </w:r>
            <w:r>
              <w:t xml:space="preserve">  </w:t>
            </w:r>
          </w:p>
          <w:p w14:paraId="45ABBBE1" w14:textId="41C40063" w:rsidR="00701441" w:rsidRPr="00983E48" w:rsidRDefault="00453E26" w:rsidP="00983E48">
            <w:pPr>
              <w:pStyle w:val="ListParagraph"/>
              <w:numPr>
                <w:ilvl w:val="1"/>
                <w:numId w:val="17"/>
              </w:numPr>
              <w:spacing w:before="0" w:line="240" w:lineRule="auto"/>
              <w:rPr>
                <w:color w:val="000000" w:themeColor="text1"/>
              </w:rPr>
            </w:pPr>
            <w:r>
              <w:t xml:space="preserve">Beginning next week, </w:t>
            </w:r>
            <w:r w:rsidR="005011B1">
              <w:t>delegates will</w:t>
            </w:r>
            <w:r>
              <w:t xml:space="preserve"> also </w:t>
            </w:r>
            <w:r w:rsidR="005011B1">
              <w:t>receive a</w:t>
            </w:r>
            <w:r>
              <w:t xml:space="preserve"> weekly updated eligibility file</w:t>
            </w:r>
            <w:r w:rsidR="005011B1">
              <w:t>.</w:t>
            </w:r>
            <w:r>
              <w:t xml:space="preserve"> </w:t>
            </w:r>
          </w:p>
          <w:p w14:paraId="3A935E08" w14:textId="77777777" w:rsidR="00701441" w:rsidRDefault="00701441" w:rsidP="00701441"/>
          <w:p w14:paraId="428204B2" w14:textId="6CEBE597" w:rsidR="00701441" w:rsidRDefault="00A900CA" w:rsidP="00701441">
            <w:r>
              <w:t>CVS will</w:t>
            </w:r>
            <w:r w:rsidR="00405DA7">
              <w:t xml:space="preserve"> soon</w:t>
            </w:r>
            <w:r>
              <w:t xml:space="preserve"> begin processing the </w:t>
            </w:r>
            <w:r w:rsidR="00405DA7">
              <w:t>updated</w:t>
            </w:r>
            <w:r>
              <w:t xml:space="preserve"> file</w:t>
            </w:r>
            <w:r w:rsidR="00701441">
              <w:t>.</w:t>
            </w:r>
          </w:p>
          <w:p w14:paraId="3B92231F" w14:textId="6F167E89" w:rsidR="00453E26" w:rsidRPr="00453E26" w:rsidRDefault="00701441" w:rsidP="00453E26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D</w:t>
            </w:r>
            <w:r w:rsidR="00A900CA">
              <w:t>ebit cards will be mailed to eligible members within 10</w:t>
            </w:r>
            <w:r w:rsidR="00E853B2">
              <w:t xml:space="preserve"> business</w:t>
            </w:r>
            <w:r w:rsidR="00A900CA">
              <w:t xml:space="preserve"> days</w:t>
            </w:r>
            <w:r w:rsidR="00E83186">
              <w:t xml:space="preserve"> of </w:t>
            </w:r>
            <w:r w:rsidR="00453E26">
              <w:t>receipt of</w:t>
            </w:r>
            <w:r w:rsidR="00E83186">
              <w:t xml:space="preserve"> the new file</w:t>
            </w:r>
            <w:r w:rsidR="00A900CA">
              <w:t>.</w:t>
            </w:r>
            <w:r w:rsidR="00E83186">
              <w:t xml:space="preserve"> </w:t>
            </w:r>
            <w:r w:rsidR="00453E26" w:rsidRPr="00453E26">
              <w:t xml:space="preserve"> Newly identified members for the household supports program will receive their cards in early February.</w:t>
            </w:r>
          </w:p>
          <w:p w14:paraId="57296E66" w14:textId="57F190DC" w:rsidR="00A900CA" w:rsidRPr="00983E48" w:rsidRDefault="00E93632" w:rsidP="00453E2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t xml:space="preserve">All </w:t>
            </w:r>
            <w:r w:rsidR="00453E26">
              <w:t>eligible members receiving</w:t>
            </w:r>
            <w:r w:rsidR="00A900CA">
              <w:t xml:space="preserve"> </w:t>
            </w:r>
            <w:r>
              <w:t>Household Supports</w:t>
            </w:r>
            <w:r w:rsidR="00A900CA">
              <w:t xml:space="preserve"> </w:t>
            </w:r>
            <w:r w:rsidR="00453E26">
              <w:t xml:space="preserve">benefits </w:t>
            </w:r>
            <w:r w:rsidR="00A900CA">
              <w:t>will be able to use their January benefit in February</w:t>
            </w:r>
            <w:r>
              <w:t>,</w:t>
            </w:r>
            <w:r w:rsidR="00A900CA">
              <w:t xml:space="preserve"> in addition</w:t>
            </w:r>
            <w:r>
              <w:t xml:space="preserve"> to </w:t>
            </w:r>
            <w:r w:rsidR="00405DA7">
              <w:t xml:space="preserve">their </w:t>
            </w:r>
            <w:r w:rsidR="00A900CA">
              <w:t>February</w:t>
            </w:r>
            <w:r w:rsidR="00405DA7">
              <w:t xml:space="preserve"> </w:t>
            </w:r>
            <w:r w:rsidR="00A900CA">
              <w:t>benefit.</w:t>
            </w:r>
          </w:p>
          <w:p w14:paraId="6B7D32D1" w14:textId="7C9C35D5" w:rsidR="00A900CA" w:rsidRPr="00E853B2" w:rsidRDefault="00E93632" w:rsidP="00453E2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</w:rPr>
            </w:pPr>
            <w:r w:rsidRPr="00E853B2">
              <w:t>Reminder: the</w:t>
            </w:r>
            <w:r w:rsidR="00A900CA" w:rsidRPr="00E853B2">
              <w:t xml:space="preserve"> OTC benefit is quarterly. Members have until March 31</w:t>
            </w:r>
            <w:r w:rsidR="00A900CA" w:rsidRPr="00E853B2">
              <w:rPr>
                <w:vertAlign w:val="superscript"/>
              </w:rPr>
              <w:t>st</w:t>
            </w:r>
            <w:r w:rsidR="00A900CA" w:rsidRPr="00E853B2">
              <w:t xml:space="preserve"> to use their 1</w:t>
            </w:r>
            <w:r w:rsidR="00A900CA" w:rsidRPr="00E853B2">
              <w:rPr>
                <w:vertAlign w:val="superscript"/>
              </w:rPr>
              <w:t>st</w:t>
            </w:r>
            <w:r w:rsidR="00A900CA" w:rsidRPr="00E853B2">
              <w:t xml:space="preserve"> quarter $150 OTC benefit.</w:t>
            </w:r>
          </w:p>
          <w:p w14:paraId="55073432" w14:textId="77777777" w:rsidR="00701441" w:rsidRDefault="00701441" w:rsidP="00701441"/>
          <w:p w14:paraId="208D2878" w14:textId="00EDEF1B" w:rsidR="00701441" w:rsidRDefault="00701441" w:rsidP="00701441">
            <w:r>
              <w:t xml:space="preserve">If you </w:t>
            </w:r>
            <w:r w:rsidR="005C4D25" w:rsidRPr="00E853B2">
              <w:t>believe</w:t>
            </w:r>
            <w:r>
              <w:t xml:space="preserve"> member(s) </w:t>
            </w:r>
            <w:r w:rsidR="005C4D25" w:rsidRPr="00E853B2">
              <w:t>should be eligible for the Household Supports benefit</w:t>
            </w:r>
            <w:r w:rsidR="00A900CA" w:rsidRPr="00E853B2">
              <w:t xml:space="preserve"> based upon a documented qualifying diagnosis (Dx),</w:t>
            </w:r>
            <w:r>
              <w:t xml:space="preserve"> Care Coordinators can take the following action</w:t>
            </w:r>
            <w:r w:rsidR="00453E26">
              <w:t>s</w:t>
            </w:r>
            <w:r>
              <w:t>:</w:t>
            </w:r>
          </w:p>
          <w:p w14:paraId="3DAB4622" w14:textId="324D923E" w:rsidR="00701441" w:rsidRPr="00E853B2" w:rsidRDefault="00701441" w:rsidP="00453E26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Review</w:t>
            </w:r>
            <w:r w:rsidR="005C4D25" w:rsidRPr="00E853B2">
              <w:t xml:space="preserve"> </w:t>
            </w:r>
            <w:r w:rsidR="00453E26">
              <w:t xml:space="preserve">your agency’s </w:t>
            </w:r>
            <w:r>
              <w:t>most current eligibility file</w:t>
            </w:r>
            <w:r w:rsidR="005C4D25" w:rsidRPr="00E853B2">
              <w:t xml:space="preserve">. </w:t>
            </w:r>
          </w:p>
          <w:p w14:paraId="0769B44D" w14:textId="3FE89852" w:rsidR="00793706" w:rsidRPr="00E853B2" w:rsidRDefault="00A900CA" w:rsidP="00983E48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E853B2">
              <w:lastRenderedPageBreak/>
              <w:t xml:space="preserve">If member(s) is </w:t>
            </w:r>
            <w:r w:rsidRPr="00983E48">
              <w:rPr>
                <w:b/>
                <w:bCs/>
              </w:rPr>
              <w:t>not</w:t>
            </w:r>
            <w:r w:rsidRPr="00E853B2">
              <w:t xml:space="preserve"> listed, </w:t>
            </w:r>
            <w:r w:rsidR="002037B9" w:rsidRPr="00E853B2">
              <w:t xml:space="preserve">please </w:t>
            </w:r>
            <w:r w:rsidR="00A7329A" w:rsidRPr="00E853B2">
              <w:t xml:space="preserve">send the following information to </w:t>
            </w:r>
            <w:r w:rsidRPr="00E853B2">
              <w:t>your Partner Relations Consultant or</w:t>
            </w:r>
            <w:r w:rsidR="00A7329A" w:rsidRPr="00E853B2">
              <w:t xml:space="preserve"> </w:t>
            </w:r>
            <w:hyperlink r:id="rId7" w:history="1">
              <w:r w:rsidR="00A7329A" w:rsidRPr="00E853B2">
                <w:rPr>
                  <w:rStyle w:val="Hyperlink"/>
                </w:rPr>
                <w:t>Partner.Relations@bluecrossmn.com</w:t>
              </w:r>
            </w:hyperlink>
            <w:r w:rsidR="001E06AD" w:rsidRPr="00E853B2">
              <w:t>:</w:t>
            </w:r>
          </w:p>
          <w:p w14:paraId="2CD0A1B2" w14:textId="199ABA4C" w:rsidR="00A7329A" w:rsidRPr="00E853B2" w:rsidRDefault="00A7329A" w:rsidP="00983E48">
            <w:pPr>
              <w:pStyle w:val="ListParagraph"/>
              <w:numPr>
                <w:ilvl w:val="1"/>
                <w:numId w:val="17"/>
              </w:numPr>
              <w:spacing w:before="0" w:line="240" w:lineRule="auto"/>
            </w:pPr>
            <w:r w:rsidRPr="00E853B2">
              <w:t>Member’s name and ID</w:t>
            </w:r>
          </w:p>
          <w:p w14:paraId="50F8FABE" w14:textId="38E50CD6" w:rsidR="001E06AD" w:rsidRPr="00E853B2" w:rsidRDefault="00A7329A" w:rsidP="00983E48">
            <w:pPr>
              <w:pStyle w:val="ListParagraph"/>
              <w:numPr>
                <w:ilvl w:val="1"/>
                <w:numId w:val="17"/>
              </w:numPr>
              <w:spacing w:before="0" w:line="240" w:lineRule="auto"/>
            </w:pPr>
            <w:r w:rsidRPr="00E853B2">
              <w:t>Qualifying diagnosis</w:t>
            </w:r>
            <w:r w:rsidR="001A0965">
              <w:t>,</w:t>
            </w:r>
            <w:r w:rsidR="00072CC8" w:rsidRPr="00E853B2">
              <w:t xml:space="preserve"> including date of diagnosis</w:t>
            </w:r>
          </w:p>
          <w:p w14:paraId="262A5313" w14:textId="568E6341" w:rsidR="00A7329A" w:rsidRPr="00E853B2" w:rsidRDefault="001E06AD" w:rsidP="00983E48">
            <w:pPr>
              <w:pStyle w:val="ListParagraph"/>
              <w:numPr>
                <w:ilvl w:val="1"/>
                <w:numId w:val="17"/>
              </w:numPr>
              <w:spacing w:before="0" w:line="240" w:lineRule="auto"/>
            </w:pPr>
            <w:r w:rsidRPr="00E853B2">
              <w:t>M</w:t>
            </w:r>
            <w:r w:rsidR="00072CC8" w:rsidRPr="00E853B2">
              <w:t xml:space="preserve">edical professional’s documentation of the diagnosis (i.e. </w:t>
            </w:r>
            <w:r w:rsidR="00D37AFD" w:rsidRPr="00E853B2">
              <w:t xml:space="preserve">clinic </w:t>
            </w:r>
            <w:r w:rsidR="00072CC8" w:rsidRPr="00E853B2">
              <w:t xml:space="preserve">chart notes, </w:t>
            </w:r>
            <w:r w:rsidR="00D37AFD" w:rsidRPr="00E853B2">
              <w:t xml:space="preserve">hospital </w:t>
            </w:r>
            <w:r w:rsidR="001D0B81" w:rsidRPr="00E853B2">
              <w:t xml:space="preserve">discharge summary, </w:t>
            </w:r>
            <w:r w:rsidR="00D663BF" w:rsidRPr="00E853B2">
              <w:t xml:space="preserve">home care plan of care (485 </w:t>
            </w:r>
            <w:r w:rsidR="00113DED" w:rsidRPr="00E853B2">
              <w:t>form</w:t>
            </w:r>
            <w:r w:rsidR="008C4598" w:rsidRPr="00E853B2">
              <w:t>), etc)</w:t>
            </w:r>
          </w:p>
          <w:p w14:paraId="16845862" w14:textId="592849B8" w:rsidR="00946D3E" w:rsidRPr="00E853B2" w:rsidRDefault="001A0965" w:rsidP="00983E48">
            <w:pPr>
              <w:pStyle w:val="ListParagraph"/>
              <w:numPr>
                <w:ilvl w:val="2"/>
                <w:numId w:val="17"/>
              </w:numPr>
              <w:spacing w:before="0" w:line="240" w:lineRule="auto"/>
            </w:pPr>
            <w:r>
              <w:t xml:space="preserve">Upon receiving the above information, we </w:t>
            </w:r>
            <w:r w:rsidR="00946D3E" w:rsidRPr="00E853B2">
              <w:t xml:space="preserve">will research the member’s Blue Cross </w:t>
            </w:r>
            <w:r w:rsidR="002445D6" w:rsidRPr="00E853B2">
              <w:t>claims to see if the member qualifies based on the information Blue Cross has received from the member’s providers.</w:t>
            </w:r>
          </w:p>
          <w:p w14:paraId="5FB49F9C" w14:textId="6CEA9667" w:rsidR="00405DA7" w:rsidRPr="009948CE" w:rsidRDefault="00405DA7" w:rsidP="00CA04A0">
            <w:pPr>
              <w:rPr>
                <w:sz w:val="24"/>
                <w:szCs w:val="24"/>
              </w:rPr>
            </w:pPr>
          </w:p>
          <w:p w14:paraId="5DFA0F61" w14:textId="0E952939" w:rsidR="00405DA7" w:rsidRPr="009948CE" w:rsidRDefault="00405DA7" w:rsidP="00CA04A0">
            <w:pPr>
              <w:rPr>
                <w:b/>
                <w:bCs/>
                <w:sz w:val="24"/>
                <w:szCs w:val="24"/>
              </w:rPr>
            </w:pPr>
            <w:r w:rsidRPr="009948CE">
              <w:rPr>
                <w:b/>
                <w:bCs/>
                <w:sz w:val="24"/>
                <w:szCs w:val="24"/>
              </w:rPr>
              <w:t xml:space="preserve">IMPORTANT </w:t>
            </w:r>
            <w:r w:rsidR="009948CE">
              <w:rPr>
                <w:b/>
                <w:bCs/>
                <w:sz w:val="24"/>
                <w:szCs w:val="24"/>
              </w:rPr>
              <w:t xml:space="preserve">GENERAL </w:t>
            </w:r>
            <w:r w:rsidRPr="009948CE">
              <w:rPr>
                <w:b/>
                <w:bCs/>
                <w:sz w:val="24"/>
                <w:szCs w:val="24"/>
              </w:rPr>
              <w:t xml:space="preserve">REMINDERS: </w:t>
            </w:r>
          </w:p>
          <w:p w14:paraId="6F8D3A56" w14:textId="53B2BFBC" w:rsidR="001A0965" w:rsidRPr="00983E48" w:rsidRDefault="001A0965" w:rsidP="00983E4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who are new to Blue Plus will not trigger </w:t>
            </w:r>
            <w:r w:rsidR="00453E26">
              <w:rPr>
                <w:sz w:val="24"/>
                <w:szCs w:val="24"/>
              </w:rPr>
              <w:t>as eligible</w:t>
            </w:r>
            <w:r>
              <w:rPr>
                <w:sz w:val="24"/>
                <w:szCs w:val="24"/>
              </w:rPr>
              <w:t xml:space="preserve"> for the household supports program until they have a medical or pharmacy claim associated with one of the eligible diagnoses.</w:t>
            </w:r>
          </w:p>
          <w:p w14:paraId="12551103" w14:textId="60C48E20" w:rsidR="00405DA7" w:rsidRPr="009948CE" w:rsidRDefault="00405DA7" w:rsidP="00453E2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9948CE">
              <w:rPr>
                <w:sz w:val="24"/>
                <w:szCs w:val="24"/>
              </w:rPr>
              <w:t xml:space="preserve">Please refer to the </w:t>
            </w:r>
            <w:hyperlink r:id="rId8" w:history="1">
              <w:r w:rsidRPr="009948CE">
                <w:rPr>
                  <w:rStyle w:val="Hyperlink"/>
                  <w:sz w:val="24"/>
                  <w:szCs w:val="24"/>
                </w:rPr>
                <w:t>SecureBlue MSHO 2024 Supplemental Benefits Catalog</w:t>
              </w:r>
            </w:hyperlink>
            <w:r w:rsidRPr="009948CE">
              <w:rPr>
                <w:sz w:val="24"/>
                <w:szCs w:val="24"/>
              </w:rPr>
              <w:t xml:space="preserve"> found on our </w:t>
            </w:r>
            <w:hyperlink r:id="rId9" w:history="1">
              <w:r w:rsidRPr="009948CE">
                <w:rPr>
                  <w:rStyle w:val="Hyperlink"/>
                  <w:sz w:val="24"/>
                  <w:szCs w:val="24"/>
                </w:rPr>
                <w:t>MSHO Supplemental Benefits webpage</w:t>
              </w:r>
            </w:hyperlink>
            <w:r w:rsidR="009948CE">
              <w:rPr>
                <w:sz w:val="24"/>
                <w:szCs w:val="24"/>
              </w:rPr>
              <w:t xml:space="preserve"> for important information and reminders</w:t>
            </w:r>
            <w:r w:rsidR="001A0965">
              <w:rPr>
                <w:sz w:val="24"/>
                <w:szCs w:val="24"/>
              </w:rPr>
              <w:t xml:space="preserve"> about all MSHO Supplemental Benefits</w:t>
            </w:r>
            <w:r w:rsidRPr="009948CE">
              <w:rPr>
                <w:sz w:val="24"/>
                <w:szCs w:val="24"/>
              </w:rPr>
              <w:t xml:space="preserve">.  </w:t>
            </w:r>
          </w:p>
          <w:p w14:paraId="4CD14D95" w14:textId="33AB6730" w:rsidR="00CA04A0" w:rsidRDefault="0080386E" w:rsidP="00453E2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9948CE">
              <w:rPr>
                <w:sz w:val="24"/>
                <w:szCs w:val="24"/>
              </w:rPr>
              <w:t xml:space="preserve">CVS needs the </w:t>
            </w:r>
            <w:r w:rsidRPr="009948CE">
              <w:rPr>
                <w:b/>
                <w:bCs/>
                <w:sz w:val="24"/>
                <w:szCs w:val="24"/>
              </w:rPr>
              <w:t>full</w:t>
            </w:r>
            <w:r w:rsidRPr="009948CE">
              <w:rPr>
                <w:sz w:val="24"/>
                <w:szCs w:val="24"/>
              </w:rPr>
              <w:t xml:space="preserve"> member ID, including the </w:t>
            </w:r>
            <w:r w:rsidR="009948CE" w:rsidRPr="009948CE">
              <w:rPr>
                <w:sz w:val="24"/>
                <w:szCs w:val="24"/>
              </w:rPr>
              <w:t>3-letter</w:t>
            </w:r>
            <w:r w:rsidRPr="009948CE">
              <w:rPr>
                <w:sz w:val="24"/>
                <w:szCs w:val="24"/>
              </w:rPr>
              <w:t xml:space="preserve"> prefix when looking up a member</w:t>
            </w:r>
            <w:r w:rsidR="009948CE">
              <w:rPr>
                <w:sz w:val="24"/>
                <w:szCs w:val="24"/>
              </w:rPr>
              <w:t>,</w:t>
            </w:r>
            <w:r w:rsidRPr="009948CE">
              <w:rPr>
                <w:sz w:val="24"/>
                <w:szCs w:val="24"/>
              </w:rPr>
              <w:t xml:space="preserve"> or for a member to place an OTC order.</w:t>
            </w:r>
            <w:r w:rsidR="00B657C6" w:rsidRPr="009948CE">
              <w:rPr>
                <w:sz w:val="24"/>
                <w:szCs w:val="24"/>
              </w:rPr>
              <w:t xml:space="preserve"> Please make sure to provide the full ID</w:t>
            </w:r>
            <w:r w:rsidR="0074518A" w:rsidRPr="009948CE">
              <w:rPr>
                <w:sz w:val="24"/>
                <w:szCs w:val="24"/>
              </w:rPr>
              <w:t xml:space="preserve">, including the letters (i.e. </w:t>
            </w:r>
            <w:r w:rsidR="0074518A" w:rsidRPr="009948CE">
              <w:rPr>
                <w:b/>
                <w:bCs/>
                <w:sz w:val="24"/>
                <w:szCs w:val="24"/>
              </w:rPr>
              <w:t>MQS</w:t>
            </w:r>
            <w:r w:rsidR="0074518A" w:rsidRPr="009948CE">
              <w:rPr>
                <w:sz w:val="24"/>
                <w:szCs w:val="24"/>
              </w:rPr>
              <w:t>80XXXXXXX)</w:t>
            </w:r>
          </w:p>
          <w:p w14:paraId="44CEFA03" w14:textId="77777777" w:rsidR="00405DA7" w:rsidRPr="009948CE" w:rsidRDefault="00405DA7" w:rsidP="00CA04A0">
            <w:pPr>
              <w:rPr>
                <w:color w:val="000000" w:themeColor="text1"/>
                <w:sz w:val="24"/>
                <w:szCs w:val="24"/>
              </w:rPr>
            </w:pPr>
          </w:p>
          <w:p w14:paraId="5B40072C" w14:textId="42280EC3" w:rsidR="00CA04A0" w:rsidRPr="00AB18BA" w:rsidRDefault="005C5614" w:rsidP="005C5614">
            <w:pPr>
              <w:rPr>
                <w:rFonts w:cstheme="minorHAnsi"/>
              </w:rPr>
            </w:pPr>
            <w:r w:rsidRPr="009948CE">
              <w:rPr>
                <w:rFonts w:cstheme="minorHAnsi"/>
                <w:sz w:val="24"/>
                <w:szCs w:val="24"/>
              </w:rPr>
              <w:t>Questions?  Please reach out to your Partner Relations Consultant</w:t>
            </w:r>
            <w:r w:rsidR="009948C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0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62DB" w14:textId="77777777" w:rsidR="00186D02" w:rsidRDefault="00186D02" w:rsidP="00BB1FFD">
      <w:pPr>
        <w:spacing w:after="0" w:line="240" w:lineRule="auto"/>
      </w:pPr>
      <w:r>
        <w:separator/>
      </w:r>
    </w:p>
  </w:endnote>
  <w:endnote w:type="continuationSeparator" w:id="0">
    <w:p w14:paraId="4DC0340F" w14:textId="77777777" w:rsidR="00186D02" w:rsidRDefault="00186D02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7682" w14:textId="77777777" w:rsidR="00186D02" w:rsidRDefault="00186D02" w:rsidP="00BB1FFD">
      <w:pPr>
        <w:spacing w:after="0" w:line="240" w:lineRule="auto"/>
      </w:pPr>
      <w:r>
        <w:separator/>
      </w:r>
    </w:p>
  </w:footnote>
  <w:footnote w:type="continuationSeparator" w:id="0">
    <w:p w14:paraId="3FB45F28" w14:textId="77777777" w:rsidR="00186D02" w:rsidRDefault="00186D02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65CF55ED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Wendy Schultz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29" w:name="_Hlk132280772"/>
                    <w:bookmarkEnd w:id="29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65CF55ED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Wendy Schultz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AFAB62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33E3A44F" w:rsidR="00AF1D04" w:rsidRPr="00AF1D04" w:rsidRDefault="00FB6E5D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</w:t>
                          </w:r>
                          <w:r w:rsidR="00F35777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26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33E3A44F" w:rsidR="00AF1D04" w:rsidRPr="00AF1D04" w:rsidRDefault="00FB6E5D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</w:t>
                    </w:r>
                    <w:r w:rsidR="00F35777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26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87E"/>
    <w:multiLevelType w:val="hybridMultilevel"/>
    <w:tmpl w:val="0B36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93E0A"/>
    <w:multiLevelType w:val="hybridMultilevel"/>
    <w:tmpl w:val="809C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4B53"/>
    <w:multiLevelType w:val="hybridMultilevel"/>
    <w:tmpl w:val="C8C8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12AA"/>
    <w:multiLevelType w:val="hybridMultilevel"/>
    <w:tmpl w:val="4A16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A10B0"/>
    <w:multiLevelType w:val="hybridMultilevel"/>
    <w:tmpl w:val="D0CE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5"/>
  </w:num>
  <w:num w:numId="2" w16cid:durableId="1797331095">
    <w:abstractNumId w:val="9"/>
  </w:num>
  <w:num w:numId="3" w16cid:durableId="214856249">
    <w:abstractNumId w:val="13"/>
  </w:num>
  <w:num w:numId="4" w16cid:durableId="1499616861">
    <w:abstractNumId w:val="17"/>
  </w:num>
  <w:num w:numId="5" w16cid:durableId="2073769093">
    <w:abstractNumId w:val="1"/>
  </w:num>
  <w:num w:numId="6" w16cid:durableId="18362904">
    <w:abstractNumId w:val="19"/>
  </w:num>
  <w:num w:numId="7" w16cid:durableId="495341996">
    <w:abstractNumId w:val="20"/>
  </w:num>
  <w:num w:numId="8" w16cid:durableId="195433800">
    <w:abstractNumId w:val="5"/>
  </w:num>
  <w:num w:numId="9" w16cid:durableId="2131320421">
    <w:abstractNumId w:val="14"/>
  </w:num>
  <w:num w:numId="10" w16cid:durableId="292836173">
    <w:abstractNumId w:val="10"/>
  </w:num>
  <w:num w:numId="11" w16cid:durableId="590047722">
    <w:abstractNumId w:val="6"/>
  </w:num>
  <w:num w:numId="12" w16cid:durableId="1674527007">
    <w:abstractNumId w:val="8"/>
  </w:num>
  <w:num w:numId="13" w16cid:durableId="1073697651">
    <w:abstractNumId w:val="7"/>
  </w:num>
  <w:num w:numId="14" w16cid:durableId="1167403472">
    <w:abstractNumId w:val="16"/>
  </w:num>
  <w:num w:numId="15" w16cid:durableId="1282767395">
    <w:abstractNumId w:val="18"/>
  </w:num>
  <w:num w:numId="16" w16cid:durableId="974333673">
    <w:abstractNumId w:val="11"/>
  </w:num>
  <w:num w:numId="17" w16cid:durableId="2081519228">
    <w:abstractNumId w:val="12"/>
  </w:num>
  <w:num w:numId="18" w16cid:durableId="761604892">
    <w:abstractNumId w:val="3"/>
  </w:num>
  <w:num w:numId="19" w16cid:durableId="141165515">
    <w:abstractNumId w:val="4"/>
  </w:num>
  <w:num w:numId="20" w16cid:durableId="1841848209">
    <w:abstractNumId w:val="0"/>
  </w:num>
  <w:num w:numId="21" w16cid:durableId="112947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72CC8"/>
    <w:rsid w:val="00113DED"/>
    <w:rsid w:val="00156C1C"/>
    <w:rsid w:val="00157077"/>
    <w:rsid w:val="00186D02"/>
    <w:rsid w:val="001A0965"/>
    <w:rsid w:val="001D0B81"/>
    <w:rsid w:val="001E06AD"/>
    <w:rsid w:val="001F7C55"/>
    <w:rsid w:val="002037B9"/>
    <w:rsid w:val="00222CB4"/>
    <w:rsid w:val="002445D6"/>
    <w:rsid w:val="00287C94"/>
    <w:rsid w:val="002E7252"/>
    <w:rsid w:val="003556CA"/>
    <w:rsid w:val="003C1F8E"/>
    <w:rsid w:val="00405DA7"/>
    <w:rsid w:val="00453E26"/>
    <w:rsid w:val="004577C4"/>
    <w:rsid w:val="004D30F0"/>
    <w:rsid w:val="005011B1"/>
    <w:rsid w:val="005413CA"/>
    <w:rsid w:val="00584F98"/>
    <w:rsid w:val="005C4D25"/>
    <w:rsid w:val="005C5614"/>
    <w:rsid w:val="005C7FFC"/>
    <w:rsid w:val="005E07CD"/>
    <w:rsid w:val="00605891"/>
    <w:rsid w:val="006128B9"/>
    <w:rsid w:val="00667838"/>
    <w:rsid w:val="00680E44"/>
    <w:rsid w:val="00690495"/>
    <w:rsid w:val="00696BE2"/>
    <w:rsid w:val="006B5D91"/>
    <w:rsid w:val="006C2BB4"/>
    <w:rsid w:val="00701441"/>
    <w:rsid w:val="0074518A"/>
    <w:rsid w:val="007808B0"/>
    <w:rsid w:val="00793706"/>
    <w:rsid w:val="007B74BA"/>
    <w:rsid w:val="0080386E"/>
    <w:rsid w:val="0080562D"/>
    <w:rsid w:val="00887099"/>
    <w:rsid w:val="008877C2"/>
    <w:rsid w:val="008C4598"/>
    <w:rsid w:val="00946D3E"/>
    <w:rsid w:val="00954AF8"/>
    <w:rsid w:val="00983E48"/>
    <w:rsid w:val="00986E5D"/>
    <w:rsid w:val="009948CE"/>
    <w:rsid w:val="00A016FD"/>
    <w:rsid w:val="00A16F35"/>
    <w:rsid w:val="00A24223"/>
    <w:rsid w:val="00A43E17"/>
    <w:rsid w:val="00A73240"/>
    <w:rsid w:val="00A7329A"/>
    <w:rsid w:val="00A900CA"/>
    <w:rsid w:val="00AA6250"/>
    <w:rsid w:val="00AB049B"/>
    <w:rsid w:val="00AB18BA"/>
    <w:rsid w:val="00AD5757"/>
    <w:rsid w:val="00AF1D04"/>
    <w:rsid w:val="00B27555"/>
    <w:rsid w:val="00B657C6"/>
    <w:rsid w:val="00BB1FFD"/>
    <w:rsid w:val="00BD6DF2"/>
    <w:rsid w:val="00C608E4"/>
    <w:rsid w:val="00CA04A0"/>
    <w:rsid w:val="00CA0522"/>
    <w:rsid w:val="00CA1E33"/>
    <w:rsid w:val="00CA2A1A"/>
    <w:rsid w:val="00CF49F1"/>
    <w:rsid w:val="00D37530"/>
    <w:rsid w:val="00D37AFD"/>
    <w:rsid w:val="00D5294C"/>
    <w:rsid w:val="00D663BF"/>
    <w:rsid w:val="00E83186"/>
    <w:rsid w:val="00E853B2"/>
    <w:rsid w:val="00E93632"/>
    <w:rsid w:val="00EC6CB4"/>
    <w:rsid w:val="00EE22F4"/>
    <w:rsid w:val="00F11A19"/>
    <w:rsid w:val="00F35777"/>
    <w:rsid w:val="00F36B5F"/>
    <w:rsid w:val="00F5483A"/>
    <w:rsid w:val="00F610EE"/>
    <w:rsid w:val="00FB6E5D"/>
    <w:rsid w:val="00FC5F7D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0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0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3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coordination.bluecrossmn.com/wp-content/uploads/2024/01/2024-SecureBlue-MSHO-Supplemental-Benefits-Catalog-1-24-24v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tner.Relations@bluecrossm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recoordination.bluecrossmn.com/msho/secureblue-msho-supplemental-benefi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470</Words>
  <Characters>2684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4</cp:revision>
  <cp:lastPrinted>2023-04-13T19:37:00Z</cp:lastPrinted>
  <dcterms:created xsi:type="dcterms:W3CDTF">2024-01-26T20:17:00Z</dcterms:created>
  <dcterms:modified xsi:type="dcterms:W3CDTF">2024-01-26T22:17:00Z</dcterms:modified>
</cp:coreProperties>
</file>